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097C" w14:textId="4129D6A7" w:rsidR="00FB27E8" w:rsidRPr="00EB7D9F" w:rsidRDefault="00832F2A" w:rsidP="00FB27E8">
      <w:pPr>
        <w:rPr>
          <w:rFonts w:asciiTheme="majorHAnsi" w:eastAsiaTheme="majorEastAsia" w:hAnsiTheme="majorHAnsi" w:cstheme="majorBidi"/>
          <w:b/>
          <w:color w:val="00827D"/>
          <w:sz w:val="26"/>
          <w:szCs w:val="26"/>
          <w:lang w:val="en-GB"/>
        </w:rPr>
      </w:pPr>
      <w:r w:rsidRPr="00EB7D9F">
        <w:rPr>
          <w:rFonts w:asciiTheme="majorHAnsi" w:eastAsiaTheme="majorEastAsia" w:hAnsiTheme="majorHAnsi" w:cstheme="majorBidi"/>
          <w:b/>
          <w:color w:val="00827D"/>
          <w:sz w:val="26"/>
          <w:szCs w:val="26"/>
          <w:lang w:val="en-GB"/>
        </w:rPr>
        <w:t>PRESS</w:t>
      </w:r>
      <w:r w:rsidR="00B617C2" w:rsidRPr="00EB7D9F">
        <w:rPr>
          <w:rFonts w:asciiTheme="majorHAnsi" w:eastAsiaTheme="majorEastAsia" w:hAnsiTheme="majorHAnsi" w:cstheme="majorBidi"/>
          <w:b/>
          <w:color w:val="00827D"/>
          <w:sz w:val="26"/>
          <w:szCs w:val="26"/>
          <w:lang w:val="en-GB"/>
        </w:rPr>
        <w:t xml:space="preserve"> RELEASE</w:t>
      </w:r>
    </w:p>
    <w:p w14:paraId="523353B8" w14:textId="718D5568" w:rsidR="00FB27E8" w:rsidRPr="00AC51EC" w:rsidRDefault="00B912AE" w:rsidP="00410158">
      <w:pPr>
        <w:rPr>
          <w:rFonts w:asciiTheme="majorHAnsi" w:eastAsiaTheme="majorEastAsia" w:hAnsiTheme="majorHAnsi" w:cstheme="majorBidi"/>
          <w:b/>
          <w:color w:val="00827D"/>
          <w:sz w:val="34"/>
          <w:szCs w:val="34"/>
          <w:lang w:val="en-GB"/>
        </w:rPr>
      </w:pPr>
      <w:r>
        <w:rPr>
          <w:b/>
          <w:bCs/>
          <w:sz w:val="26"/>
          <w:szCs w:val="26"/>
          <w:lang w:val="en-GB"/>
        </w:rPr>
        <w:t>Northern Green Crane</w:t>
      </w:r>
      <w:r w:rsidR="003E7CE9">
        <w:rPr>
          <w:b/>
          <w:bCs/>
          <w:sz w:val="26"/>
          <w:szCs w:val="26"/>
          <w:lang w:val="en-GB"/>
        </w:rPr>
        <w:t xml:space="preserve"> </w:t>
      </w:r>
      <w:r w:rsidR="002575C1">
        <w:rPr>
          <w:b/>
          <w:bCs/>
          <w:sz w:val="26"/>
          <w:szCs w:val="26"/>
          <w:lang w:val="en-GB"/>
        </w:rPr>
        <w:t xml:space="preserve">to </w:t>
      </w:r>
      <w:r w:rsidR="003E7CE9">
        <w:rPr>
          <w:b/>
          <w:bCs/>
          <w:sz w:val="26"/>
          <w:szCs w:val="26"/>
          <w:lang w:val="en-GB"/>
        </w:rPr>
        <w:t>provi</w:t>
      </w:r>
      <w:r w:rsidR="002575C1">
        <w:rPr>
          <w:b/>
          <w:bCs/>
          <w:sz w:val="26"/>
          <w:szCs w:val="26"/>
          <w:lang w:val="en-GB"/>
        </w:rPr>
        <w:t>de</w:t>
      </w:r>
      <w:r w:rsidR="003E7CE9">
        <w:rPr>
          <w:b/>
          <w:bCs/>
          <w:sz w:val="26"/>
          <w:szCs w:val="26"/>
          <w:lang w:val="en-GB"/>
        </w:rPr>
        <w:t xml:space="preserve"> </w:t>
      </w:r>
      <w:r w:rsidR="002575C1">
        <w:rPr>
          <w:b/>
          <w:bCs/>
          <w:sz w:val="26"/>
          <w:szCs w:val="26"/>
          <w:lang w:val="en-GB"/>
        </w:rPr>
        <w:t>industrial-scale green</w:t>
      </w:r>
      <w:r w:rsidR="003E7CE9">
        <w:rPr>
          <w:b/>
          <w:bCs/>
          <w:sz w:val="26"/>
          <w:szCs w:val="26"/>
          <w:lang w:val="en-GB"/>
        </w:rPr>
        <w:t xml:space="preserve"> hydrogen import from Sweden by 2026 </w:t>
      </w:r>
    </w:p>
    <w:p w14:paraId="41CD8ED4" w14:textId="614946B6" w:rsidR="00E16DC0" w:rsidRDefault="00B912AE" w:rsidP="00E16DC0">
      <w:pPr>
        <w:pStyle w:val="Listenabsatz"/>
        <w:numPr>
          <w:ilvl w:val="0"/>
          <w:numId w:val="2"/>
        </w:numPr>
        <w:rPr>
          <w:b/>
          <w:bCs/>
          <w:color w:val="00827D"/>
          <w:lang w:val="en-GB"/>
        </w:rPr>
      </w:pPr>
      <w:r w:rsidRPr="00B912AE">
        <w:rPr>
          <w:b/>
          <w:bCs/>
          <w:color w:val="00827D"/>
          <w:lang w:val="en-GB"/>
        </w:rPr>
        <w:t>Hydrogenious</w:t>
      </w:r>
      <w:r w:rsidR="00BE0A1A">
        <w:rPr>
          <w:b/>
          <w:bCs/>
          <w:color w:val="00827D"/>
          <w:lang w:val="en-GB"/>
        </w:rPr>
        <w:t xml:space="preserve"> LOHC</w:t>
      </w:r>
      <w:r w:rsidR="00463C8A">
        <w:rPr>
          <w:b/>
          <w:bCs/>
          <w:color w:val="00827D"/>
          <w:lang w:val="en-GB"/>
        </w:rPr>
        <w:t xml:space="preserve"> </w:t>
      </w:r>
      <w:r w:rsidR="00CB0512">
        <w:rPr>
          <w:b/>
          <w:bCs/>
          <w:color w:val="00827D"/>
          <w:lang w:val="en-GB"/>
        </w:rPr>
        <w:t>will implement</w:t>
      </w:r>
      <w:r w:rsidR="00463C8A">
        <w:rPr>
          <w:b/>
          <w:bCs/>
          <w:color w:val="00827D"/>
          <w:lang w:val="en-GB"/>
        </w:rPr>
        <w:t xml:space="preserve"> </w:t>
      </w:r>
      <w:r w:rsidR="009B3205">
        <w:rPr>
          <w:b/>
          <w:bCs/>
          <w:color w:val="00827D"/>
          <w:lang w:val="en-GB"/>
        </w:rPr>
        <w:t xml:space="preserve">one of </w:t>
      </w:r>
      <w:r w:rsidR="00CB0512">
        <w:rPr>
          <w:b/>
          <w:bCs/>
          <w:color w:val="00827D"/>
          <w:lang w:val="en-GB"/>
        </w:rPr>
        <w:t>the first industrial</w:t>
      </w:r>
      <w:r w:rsidR="0076556A">
        <w:rPr>
          <w:b/>
          <w:bCs/>
          <w:color w:val="00827D"/>
          <w:lang w:val="en-GB"/>
        </w:rPr>
        <w:t>-</w:t>
      </w:r>
      <w:r w:rsidR="00CB0512">
        <w:rPr>
          <w:b/>
          <w:bCs/>
          <w:color w:val="00827D"/>
          <w:lang w:val="en-GB"/>
        </w:rPr>
        <w:t>scale green hydrogen import project</w:t>
      </w:r>
      <w:r w:rsidR="008C59F2">
        <w:rPr>
          <w:b/>
          <w:bCs/>
          <w:color w:val="00827D"/>
          <w:lang w:val="en-GB"/>
        </w:rPr>
        <w:t>s,</w:t>
      </w:r>
      <w:r w:rsidR="00CB0512">
        <w:rPr>
          <w:b/>
          <w:bCs/>
          <w:color w:val="00827D"/>
          <w:lang w:val="en-GB"/>
        </w:rPr>
        <w:t xml:space="preserve"> transporting </w:t>
      </w:r>
      <w:r w:rsidR="00767B28">
        <w:rPr>
          <w:b/>
          <w:bCs/>
          <w:color w:val="00827D"/>
          <w:lang w:val="en-GB"/>
        </w:rPr>
        <w:t xml:space="preserve">up to </w:t>
      </w:r>
      <w:r w:rsidR="00CB0512">
        <w:rPr>
          <w:b/>
          <w:bCs/>
          <w:color w:val="00827D"/>
          <w:lang w:val="en-GB"/>
        </w:rPr>
        <w:t>8,000 to</w:t>
      </w:r>
      <w:r w:rsidR="0076556A">
        <w:rPr>
          <w:b/>
          <w:bCs/>
          <w:color w:val="00827D"/>
          <w:lang w:val="en-GB"/>
        </w:rPr>
        <w:t>n</w:t>
      </w:r>
      <w:r w:rsidR="00CB0512">
        <w:rPr>
          <w:b/>
          <w:bCs/>
          <w:color w:val="00827D"/>
          <w:lang w:val="en-GB"/>
        </w:rPr>
        <w:t>n</w:t>
      </w:r>
      <w:r w:rsidR="0076556A">
        <w:rPr>
          <w:b/>
          <w:bCs/>
          <w:color w:val="00827D"/>
          <w:lang w:val="en-GB"/>
        </w:rPr>
        <w:t>e</w:t>
      </w:r>
      <w:r w:rsidR="00CB0512">
        <w:rPr>
          <w:b/>
          <w:bCs/>
          <w:color w:val="00827D"/>
          <w:lang w:val="en-GB"/>
        </w:rPr>
        <w:t xml:space="preserve">s </w:t>
      </w:r>
      <w:r w:rsidR="006854F3">
        <w:rPr>
          <w:b/>
          <w:bCs/>
          <w:color w:val="00827D"/>
          <w:lang w:val="en-GB"/>
        </w:rPr>
        <w:t xml:space="preserve">per year </w:t>
      </w:r>
      <w:r w:rsidR="00CB0512">
        <w:rPr>
          <w:b/>
          <w:bCs/>
          <w:color w:val="00827D"/>
          <w:lang w:val="en-GB"/>
        </w:rPr>
        <w:t xml:space="preserve">from Sweden to Germany and </w:t>
      </w:r>
      <w:r w:rsidR="0076556A">
        <w:rPr>
          <w:b/>
          <w:bCs/>
          <w:color w:val="00827D"/>
          <w:lang w:val="en-GB"/>
        </w:rPr>
        <w:t xml:space="preserve">the </w:t>
      </w:r>
      <w:r w:rsidR="00CB0512">
        <w:rPr>
          <w:b/>
          <w:bCs/>
          <w:color w:val="00827D"/>
          <w:lang w:val="en-GB"/>
        </w:rPr>
        <w:t xml:space="preserve">Netherlands </w:t>
      </w:r>
      <w:r w:rsidR="0051335E">
        <w:rPr>
          <w:b/>
          <w:bCs/>
          <w:color w:val="00827D"/>
          <w:lang w:val="en-GB"/>
        </w:rPr>
        <w:t>by 2026</w:t>
      </w:r>
    </w:p>
    <w:p w14:paraId="0D632FA6" w14:textId="75A5EF3D" w:rsidR="00CB0512" w:rsidRDefault="00463C8A" w:rsidP="00E16DC0">
      <w:pPr>
        <w:pStyle w:val="Listenabsatz"/>
        <w:numPr>
          <w:ilvl w:val="0"/>
          <w:numId w:val="2"/>
        </w:numPr>
        <w:rPr>
          <w:b/>
          <w:bCs/>
          <w:color w:val="00827D"/>
          <w:lang w:val="en-GB"/>
        </w:rPr>
      </w:pPr>
      <w:r>
        <w:rPr>
          <w:b/>
          <w:bCs/>
          <w:color w:val="00827D"/>
          <w:lang w:val="en-GB"/>
        </w:rPr>
        <w:t>W</w:t>
      </w:r>
      <w:r w:rsidRPr="00B912AE">
        <w:rPr>
          <w:b/>
          <w:bCs/>
          <w:color w:val="00827D"/>
          <w:lang w:val="en-GB"/>
        </w:rPr>
        <w:t xml:space="preserve">ith Sweden as </w:t>
      </w:r>
      <w:r w:rsidR="0076556A">
        <w:rPr>
          <w:b/>
          <w:bCs/>
          <w:color w:val="00827D"/>
          <w:lang w:val="en-GB"/>
        </w:rPr>
        <w:t xml:space="preserve">a </w:t>
      </w:r>
      <w:r w:rsidRPr="00B912AE">
        <w:rPr>
          <w:b/>
          <w:bCs/>
          <w:color w:val="00827D"/>
          <w:lang w:val="en-GB"/>
        </w:rPr>
        <w:t xml:space="preserve">new </w:t>
      </w:r>
      <w:r w:rsidR="0051335E">
        <w:rPr>
          <w:b/>
          <w:bCs/>
          <w:color w:val="00827D"/>
          <w:lang w:val="en-GB"/>
        </w:rPr>
        <w:t>source</w:t>
      </w:r>
      <w:r>
        <w:rPr>
          <w:b/>
          <w:bCs/>
          <w:color w:val="00827D"/>
          <w:lang w:val="en-GB"/>
        </w:rPr>
        <w:t xml:space="preserve"> of </w:t>
      </w:r>
      <w:r w:rsidRPr="00B912AE">
        <w:rPr>
          <w:b/>
          <w:bCs/>
          <w:color w:val="00827D"/>
          <w:lang w:val="en-GB"/>
        </w:rPr>
        <w:t xml:space="preserve">green hydrogen </w:t>
      </w:r>
      <w:r>
        <w:rPr>
          <w:b/>
          <w:bCs/>
          <w:color w:val="00827D"/>
          <w:lang w:val="en-GB"/>
        </w:rPr>
        <w:t>production</w:t>
      </w:r>
      <w:r w:rsidR="0076556A">
        <w:rPr>
          <w:b/>
          <w:bCs/>
          <w:color w:val="00827D"/>
          <w:lang w:val="en-GB"/>
        </w:rPr>
        <w:t>,</w:t>
      </w:r>
      <w:r>
        <w:rPr>
          <w:b/>
          <w:bCs/>
          <w:color w:val="00827D"/>
          <w:lang w:val="en-GB"/>
        </w:rPr>
        <w:t xml:space="preserve"> </w:t>
      </w:r>
      <w:r w:rsidR="00121E96">
        <w:rPr>
          <w:b/>
          <w:bCs/>
          <w:color w:val="00827D"/>
          <w:lang w:val="en-GB"/>
        </w:rPr>
        <w:t>Hydrogenious LOHC</w:t>
      </w:r>
      <w:r w:rsidR="00CB0512">
        <w:rPr>
          <w:b/>
          <w:bCs/>
          <w:color w:val="00827D"/>
          <w:lang w:val="en-GB"/>
        </w:rPr>
        <w:t xml:space="preserve"> will not only connect </w:t>
      </w:r>
      <w:r w:rsidR="00560833">
        <w:rPr>
          <w:b/>
          <w:bCs/>
          <w:color w:val="00827D"/>
          <w:lang w:val="en-GB"/>
        </w:rPr>
        <w:t xml:space="preserve">a </w:t>
      </w:r>
      <w:r w:rsidR="00CB0512">
        <w:rPr>
          <w:b/>
          <w:bCs/>
          <w:color w:val="00827D"/>
          <w:lang w:val="en-GB"/>
        </w:rPr>
        <w:t>low</w:t>
      </w:r>
      <w:r w:rsidR="00A420A0">
        <w:rPr>
          <w:b/>
          <w:bCs/>
          <w:color w:val="00827D"/>
          <w:lang w:val="en-GB"/>
        </w:rPr>
        <w:t>-</w:t>
      </w:r>
      <w:r w:rsidR="00CB0512">
        <w:rPr>
          <w:b/>
          <w:bCs/>
          <w:color w:val="00827D"/>
          <w:lang w:val="en-GB"/>
        </w:rPr>
        <w:t>cost source</w:t>
      </w:r>
      <w:r w:rsidR="00121E96">
        <w:rPr>
          <w:b/>
          <w:bCs/>
          <w:color w:val="00827D"/>
          <w:lang w:val="en-GB"/>
        </w:rPr>
        <w:t xml:space="preserve"> </w:t>
      </w:r>
      <w:r w:rsidR="0076556A">
        <w:rPr>
          <w:b/>
          <w:bCs/>
          <w:color w:val="00827D"/>
          <w:lang w:val="en-GB"/>
        </w:rPr>
        <w:t xml:space="preserve">to </w:t>
      </w:r>
      <w:r w:rsidR="006854F3">
        <w:rPr>
          <w:b/>
          <w:bCs/>
          <w:color w:val="00827D"/>
          <w:lang w:val="en-GB"/>
        </w:rPr>
        <w:t>C</w:t>
      </w:r>
      <w:r w:rsidR="00CB0512">
        <w:rPr>
          <w:b/>
          <w:bCs/>
          <w:color w:val="00827D"/>
          <w:lang w:val="en-GB"/>
        </w:rPr>
        <w:t xml:space="preserve">entral Europe but </w:t>
      </w:r>
      <w:r w:rsidR="0076556A">
        <w:rPr>
          <w:b/>
          <w:bCs/>
          <w:color w:val="00827D"/>
          <w:lang w:val="en-GB"/>
        </w:rPr>
        <w:t xml:space="preserve">significantly </w:t>
      </w:r>
      <w:r w:rsidR="00CB0512">
        <w:rPr>
          <w:b/>
          <w:bCs/>
          <w:color w:val="00827D"/>
          <w:lang w:val="en-GB"/>
        </w:rPr>
        <w:t>improve the project setup</w:t>
      </w:r>
    </w:p>
    <w:p w14:paraId="7A2B42E1" w14:textId="5B9AD68B" w:rsidR="00CF6995" w:rsidRDefault="00CF6995" w:rsidP="00E16DC0">
      <w:pPr>
        <w:pStyle w:val="Listenabsatz"/>
        <w:numPr>
          <w:ilvl w:val="0"/>
          <w:numId w:val="2"/>
        </w:numPr>
        <w:rPr>
          <w:b/>
          <w:bCs/>
          <w:color w:val="00827D"/>
          <w:lang w:val="en-GB"/>
        </w:rPr>
      </w:pPr>
      <w:r>
        <w:rPr>
          <w:b/>
          <w:bCs/>
          <w:color w:val="00827D"/>
          <w:lang w:val="en-GB"/>
        </w:rPr>
        <w:t xml:space="preserve">All applications </w:t>
      </w:r>
      <w:r w:rsidR="0076556A">
        <w:rPr>
          <w:b/>
          <w:bCs/>
          <w:color w:val="00827D"/>
          <w:lang w:val="en-GB"/>
        </w:rPr>
        <w:t xml:space="preserve">for </w:t>
      </w:r>
      <w:r>
        <w:rPr>
          <w:b/>
          <w:bCs/>
          <w:color w:val="00827D"/>
          <w:lang w:val="en-GB"/>
        </w:rPr>
        <w:t xml:space="preserve">the Northern </w:t>
      </w:r>
      <w:r w:rsidR="006854F3">
        <w:rPr>
          <w:b/>
          <w:bCs/>
          <w:color w:val="00827D"/>
          <w:lang w:val="en-GB"/>
        </w:rPr>
        <w:t>G</w:t>
      </w:r>
      <w:r>
        <w:rPr>
          <w:b/>
          <w:bCs/>
          <w:color w:val="00827D"/>
          <w:lang w:val="en-GB"/>
        </w:rPr>
        <w:t xml:space="preserve">reen </w:t>
      </w:r>
      <w:r w:rsidR="006854F3">
        <w:rPr>
          <w:b/>
          <w:bCs/>
          <w:color w:val="00827D"/>
          <w:lang w:val="en-GB"/>
        </w:rPr>
        <w:t>C</w:t>
      </w:r>
      <w:r>
        <w:rPr>
          <w:b/>
          <w:bCs/>
          <w:color w:val="00827D"/>
          <w:lang w:val="en-GB"/>
        </w:rPr>
        <w:t xml:space="preserve">rane project have been forwarded to the European Commission and are </w:t>
      </w:r>
      <w:r w:rsidR="0051335E">
        <w:rPr>
          <w:b/>
          <w:bCs/>
          <w:color w:val="00827D"/>
          <w:lang w:val="en-GB"/>
        </w:rPr>
        <w:t>awaiting</w:t>
      </w:r>
      <w:r>
        <w:rPr>
          <w:b/>
          <w:bCs/>
          <w:color w:val="00827D"/>
          <w:lang w:val="en-GB"/>
        </w:rPr>
        <w:t xml:space="preserve"> approv</w:t>
      </w:r>
      <w:r w:rsidR="0051335E">
        <w:rPr>
          <w:b/>
          <w:bCs/>
          <w:color w:val="00827D"/>
          <w:lang w:val="en-GB"/>
        </w:rPr>
        <w:t>al</w:t>
      </w:r>
      <w:r>
        <w:rPr>
          <w:b/>
          <w:bCs/>
          <w:color w:val="00827D"/>
          <w:lang w:val="en-GB"/>
        </w:rPr>
        <w:t xml:space="preserve"> </w:t>
      </w:r>
      <w:r w:rsidR="00B238B2">
        <w:rPr>
          <w:b/>
          <w:bCs/>
          <w:color w:val="00827D"/>
          <w:lang w:val="en-GB"/>
        </w:rPr>
        <w:t>for IPCEI status</w:t>
      </w:r>
    </w:p>
    <w:p w14:paraId="7BCF28F5" w14:textId="6020FCFB" w:rsidR="00592E7B" w:rsidRPr="00592E7B" w:rsidRDefault="00FB3943" w:rsidP="00B912AE">
      <w:pPr>
        <w:spacing w:after="120" w:line="264" w:lineRule="auto"/>
        <w:jc w:val="both"/>
        <w:rPr>
          <w:rStyle w:val="Fett"/>
          <w:rFonts w:eastAsia="Times New Roman" w:cstheme="minorHAnsi"/>
          <w:b w:val="0"/>
          <w:bCs w:val="0"/>
          <w:color w:val="333333"/>
          <w:lang w:val="en-US" w:eastAsia="de-DE"/>
        </w:rPr>
      </w:pPr>
      <w:r>
        <w:rPr>
          <w:b/>
          <w:bCs/>
          <w:lang w:val="en-GB"/>
        </w:rPr>
        <w:t>Germany/</w:t>
      </w:r>
      <w:r w:rsidR="4EC81D1D" w:rsidRPr="00FB3943">
        <w:rPr>
          <w:b/>
          <w:bCs/>
          <w:lang w:val="en-GB"/>
        </w:rPr>
        <w:t>Erlangen</w:t>
      </w:r>
      <w:r w:rsidR="4280543D" w:rsidRPr="00FB3943">
        <w:rPr>
          <w:b/>
          <w:bCs/>
          <w:lang w:val="en-GB"/>
        </w:rPr>
        <w:t>,</w:t>
      </w:r>
      <w:r w:rsidR="405F5876" w:rsidRPr="00FB3943">
        <w:rPr>
          <w:b/>
          <w:bCs/>
          <w:lang w:val="en-GB"/>
        </w:rPr>
        <w:t xml:space="preserve"> </w:t>
      </w:r>
      <w:r w:rsidR="003207F8">
        <w:rPr>
          <w:b/>
          <w:bCs/>
          <w:lang w:val="en-GB"/>
        </w:rPr>
        <w:t xml:space="preserve">10 </w:t>
      </w:r>
      <w:r w:rsidR="00E17CBB">
        <w:rPr>
          <w:b/>
          <w:bCs/>
          <w:lang w:val="en-GB"/>
        </w:rPr>
        <w:t>October</w:t>
      </w:r>
      <w:r w:rsidR="34C7FF82" w:rsidRPr="00FB3943">
        <w:rPr>
          <w:b/>
          <w:bCs/>
          <w:lang w:val="en-GB"/>
        </w:rPr>
        <w:t xml:space="preserve"> 202</w:t>
      </w:r>
      <w:r w:rsidR="004B0949" w:rsidRPr="00FB3943">
        <w:rPr>
          <w:b/>
          <w:bCs/>
          <w:lang w:val="en-GB"/>
        </w:rPr>
        <w:t>2</w:t>
      </w:r>
      <w:r w:rsidR="34C7FF82" w:rsidRPr="00FB3943">
        <w:rPr>
          <w:b/>
          <w:bCs/>
          <w:lang w:val="en-GB"/>
        </w:rPr>
        <w:t>.</w:t>
      </w:r>
      <w:r w:rsidR="00E17CBB">
        <w:rPr>
          <w:b/>
          <w:bCs/>
          <w:lang w:val="en-GB"/>
        </w:rPr>
        <w:t xml:space="preserve"> </w:t>
      </w:r>
      <w:r w:rsidR="00B912AE" w:rsidRPr="00D6166B">
        <w:rPr>
          <w:rStyle w:val="Fett"/>
          <w:rFonts w:eastAsia="Times New Roman" w:cstheme="minorHAnsi"/>
          <w:color w:val="333333"/>
          <w:lang w:val="en-US" w:eastAsia="de-DE"/>
        </w:rPr>
        <w:t xml:space="preserve">Green Crane </w:t>
      </w:r>
      <w:r w:rsidR="00C93ABF">
        <w:rPr>
          <w:rStyle w:val="Fett"/>
          <w:rFonts w:eastAsia="Times New Roman" w:cstheme="minorHAnsi"/>
          <w:color w:val="333333"/>
          <w:lang w:val="en-US" w:eastAsia="de-DE"/>
        </w:rPr>
        <w:t xml:space="preserve">stands as </w:t>
      </w:r>
      <w:r w:rsidR="00C93ABF" w:rsidRPr="00C93ABF">
        <w:rPr>
          <w:rStyle w:val="Fett"/>
          <w:rFonts w:eastAsia="Times New Roman" w:cstheme="minorHAnsi"/>
          <w:color w:val="333333"/>
          <w:lang w:val="en-US" w:eastAsia="de-DE"/>
        </w:rPr>
        <w:t xml:space="preserve">a beacon for </w:t>
      </w:r>
      <w:r w:rsidR="00C93ABF">
        <w:rPr>
          <w:rStyle w:val="Fett"/>
          <w:rFonts w:eastAsia="Times New Roman" w:cstheme="minorHAnsi"/>
          <w:color w:val="333333"/>
          <w:lang w:val="en-US" w:eastAsia="de-DE"/>
        </w:rPr>
        <w:t xml:space="preserve">ramping-up a </w:t>
      </w:r>
      <w:r w:rsidR="00C93ABF" w:rsidRPr="00C93ABF">
        <w:rPr>
          <w:rStyle w:val="Fett"/>
          <w:rFonts w:eastAsia="Times New Roman" w:cstheme="minorHAnsi"/>
          <w:color w:val="333333"/>
          <w:lang w:val="en-US" w:eastAsia="de-DE"/>
        </w:rPr>
        <w:t xml:space="preserve">pan-European hydrogen </w:t>
      </w:r>
      <w:r w:rsidR="009B3205">
        <w:rPr>
          <w:rStyle w:val="Fett"/>
          <w:rFonts w:eastAsia="Times New Roman" w:cstheme="minorHAnsi"/>
          <w:color w:val="333333"/>
          <w:lang w:val="en-US" w:eastAsia="de-DE"/>
        </w:rPr>
        <w:t xml:space="preserve">transport </w:t>
      </w:r>
      <w:r w:rsidR="00C93ABF">
        <w:rPr>
          <w:rStyle w:val="Fett"/>
          <w:rFonts w:eastAsia="Times New Roman" w:cstheme="minorHAnsi"/>
          <w:color w:val="333333"/>
          <w:lang w:val="en-US" w:eastAsia="de-DE"/>
        </w:rPr>
        <w:t xml:space="preserve">infrastructure, to be enabled by </w:t>
      </w:r>
      <w:r w:rsidR="00560833">
        <w:rPr>
          <w:rStyle w:val="Fett"/>
          <w:rFonts w:eastAsia="Times New Roman" w:cstheme="minorHAnsi"/>
          <w:color w:val="333333"/>
          <w:lang w:val="en-US" w:eastAsia="de-DE"/>
        </w:rPr>
        <w:t>the</w:t>
      </w:r>
      <w:r w:rsidR="00C93ABF">
        <w:rPr>
          <w:rStyle w:val="Fett"/>
          <w:rFonts w:eastAsia="Times New Roman" w:cstheme="minorHAnsi"/>
          <w:color w:val="333333"/>
          <w:lang w:val="en-US" w:eastAsia="de-DE"/>
        </w:rPr>
        <w:t xml:space="preserve"> L</w:t>
      </w:r>
      <w:r w:rsidR="00121E96">
        <w:rPr>
          <w:rStyle w:val="Fett"/>
          <w:rFonts w:eastAsia="Times New Roman" w:cstheme="minorHAnsi"/>
          <w:color w:val="333333"/>
          <w:lang w:val="en-US" w:eastAsia="de-DE"/>
        </w:rPr>
        <w:t>iquid Organic Hydrogen Carrier (L</w:t>
      </w:r>
      <w:r w:rsidR="0086130F">
        <w:rPr>
          <w:rStyle w:val="Fett"/>
          <w:rFonts w:eastAsia="Times New Roman" w:cstheme="minorHAnsi"/>
          <w:color w:val="333333"/>
          <w:lang w:val="en-US" w:eastAsia="de-DE"/>
        </w:rPr>
        <w:t>OHC</w:t>
      </w:r>
      <w:r w:rsidR="00121E96">
        <w:rPr>
          <w:rStyle w:val="Fett"/>
          <w:rFonts w:eastAsia="Times New Roman" w:cstheme="minorHAnsi"/>
          <w:color w:val="333333"/>
          <w:lang w:val="en-US" w:eastAsia="de-DE"/>
        </w:rPr>
        <w:t>)</w:t>
      </w:r>
      <w:r w:rsidR="00560833">
        <w:rPr>
          <w:rStyle w:val="Fett"/>
          <w:rFonts w:eastAsia="Times New Roman" w:cstheme="minorHAnsi"/>
          <w:color w:val="333333"/>
          <w:lang w:val="en-US" w:eastAsia="de-DE"/>
        </w:rPr>
        <w:t xml:space="preserve"> technology</w:t>
      </w:r>
      <w:r w:rsidR="00C93ABF">
        <w:rPr>
          <w:rStyle w:val="Fett"/>
          <w:rFonts w:eastAsia="Times New Roman" w:cstheme="minorHAnsi"/>
          <w:color w:val="333333"/>
          <w:lang w:val="en-US" w:eastAsia="de-DE"/>
        </w:rPr>
        <w:t xml:space="preserve">. </w:t>
      </w:r>
      <w:r w:rsidR="00A254DB">
        <w:rPr>
          <w:rStyle w:val="Fett"/>
          <w:rFonts w:eastAsia="Times New Roman" w:cstheme="minorHAnsi"/>
          <w:color w:val="333333"/>
          <w:lang w:val="en-US" w:eastAsia="de-DE"/>
        </w:rPr>
        <w:t xml:space="preserve">By </w:t>
      </w:r>
      <w:r w:rsidR="0051335E">
        <w:rPr>
          <w:rStyle w:val="Fett"/>
          <w:rFonts w:eastAsia="Times New Roman" w:cstheme="minorHAnsi"/>
          <w:color w:val="333333"/>
          <w:lang w:val="en-US" w:eastAsia="de-DE"/>
        </w:rPr>
        <w:t>establishing</w:t>
      </w:r>
      <w:r w:rsidR="00A254DB">
        <w:rPr>
          <w:rStyle w:val="Fett"/>
          <w:rFonts w:eastAsia="Times New Roman" w:cstheme="minorHAnsi"/>
          <w:color w:val="333333"/>
          <w:lang w:val="en-US" w:eastAsia="de-DE"/>
        </w:rPr>
        <w:t xml:space="preserve"> </w:t>
      </w:r>
      <w:r w:rsidR="00CB0512">
        <w:rPr>
          <w:rStyle w:val="Fett"/>
          <w:rFonts w:eastAsia="Times New Roman" w:cstheme="minorHAnsi"/>
          <w:color w:val="333333"/>
          <w:lang w:val="en-US" w:eastAsia="de-DE"/>
        </w:rPr>
        <w:t xml:space="preserve">green hydrogen </w:t>
      </w:r>
      <w:r w:rsidR="00A254DB">
        <w:rPr>
          <w:rStyle w:val="Fett"/>
          <w:rFonts w:eastAsia="Times New Roman" w:cstheme="minorHAnsi"/>
          <w:color w:val="333333"/>
          <w:lang w:val="en-US" w:eastAsia="de-DE"/>
        </w:rPr>
        <w:t>production</w:t>
      </w:r>
      <w:r w:rsidR="00CB0512">
        <w:rPr>
          <w:rStyle w:val="Fett"/>
          <w:rFonts w:eastAsia="Times New Roman" w:cstheme="minorHAnsi"/>
          <w:color w:val="333333"/>
          <w:lang w:val="en-US" w:eastAsia="de-DE"/>
        </w:rPr>
        <w:t xml:space="preserve"> </w:t>
      </w:r>
      <w:r w:rsidR="0051335E">
        <w:rPr>
          <w:rStyle w:val="Fett"/>
          <w:rFonts w:eastAsia="Times New Roman" w:cstheme="minorHAnsi"/>
          <w:color w:val="333333"/>
          <w:lang w:val="en-US" w:eastAsia="de-DE"/>
        </w:rPr>
        <w:t>in</w:t>
      </w:r>
      <w:r w:rsidR="0086130F">
        <w:rPr>
          <w:rStyle w:val="Fett"/>
          <w:rFonts w:eastAsia="Times New Roman" w:cstheme="minorHAnsi"/>
          <w:color w:val="333333"/>
          <w:lang w:val="en-US" w:eastAsia="de-DE"/>
        </w:rPr>
        <w:t xml:space="preserve"> Sweden</w:t>
      </w:r>
      <w:r w:rsidR="00A420A0">
        <w:rPr>
          <w:rStyle w:val="Fett"/>
          <w:rFonts w:eastAsia="Times New Roman" w:cstheme="minorHAnsi"/>
          <w:color w:val="333333"/>
          <w:lang w:val="en-US" w:eastAsia="de-DE"/>
        </w:rPr>
        <w:t>,</w:t>
      </w:r>
      <w:r w:rsidR="00CB0512">
        <w:rPr>
          <w:rStyle w:val="Fett"/>
          <w:rFonts w:eastAsia="Times New Roman" w:cstheme="minorHAnsi"/>
          <w:color w:val="333333"/>
          <w:lang w:val="en-US" w:eastAsia="de-DE"/>
        </w:rPr>
        <w:t xml:space="preserve"> </w:t>
      </w:r>
      <w:r w:rsidR="008C0E59">
        <w:rPr>
          <w:rStyle w:val="Fett"/>
          <w:rFonts w:eastAsia="Times New Roman" w:cstheme="minorHAnsi"/>
          <w:color w:val="333333"/>
          <w:lang w:val="en-US" w:eastAsia="de-DE"/>
        </w:rPr>
        <w:t xml:space="preserve">the </w:t>
      </w:r>
      <w:r w:rsidR="002A405A">
        <w:rPr>
          <w:rStyle w:val="Fett"/>
          <w:rFonts w:eastAsia="Times New Roman" w:cstheme="minorHAnsi"/>
          <w:color w:val="333333"/>
          <w:lang w:val="en-US" w:eastAsia="de-DE"/>
        </w:rPr>
        <w:t xml:space="preserve">project </w:t>
      </w:r>
      <w:r w:rsidR="00421FCE">
        <w:rPr>
          <w:rStyle w:val="Fett"/>
          <w:rFonts w:eastAsia="Times New Roman" w:cstheme="minorHAnsi"/>
          <w:color w:val="333333"/>
          <w:lang w:val="en-US" w:eastAsia="de-DE"/>
        </w:rPr>
        <w:t xml:space="preserve">is </w:t>
      </w:r>
      <w:r w:rsidR="004568BF">
        <w:rPr>
          <w:rStyle w:val="Fett"/>
          <w:rFonts w:eastAsia="Times New Roman" w:cstheme="minorHAnsi"/>
          <w:color w:val="333333"/>
          <w:lang w:val="en-US" w:eastAsia="de-DE"/>
        </w:rPr>
        <w:t>re</w:t>
      </w:r>
      <w:r w:rsidR="00421FCE">
        <w:rPr>
          <w:rStyle w:val="Fett"/>
          <w:rFonts w:eastAsia="Times New Roman" w:cstheme="minorHAnsi"/>
          <w:color w:val="333333"/>
          <w:lang w:val="en-US" w:eastAsia="de-DE"/>
        </w:rPr>
        <w:t xml:space="preserve">named </w:t>
      </w:r>
      <w:r w:rsidR="004568BF">
        <w:rPr>
          <w:rStyle w:val="Fett"/>
          <w:rFonts w:eastAsia="Times New Roman" w:cstheme="minorHAnsi"/>
          <w:color w:val="333333"/>
          <w:lang w:val="en-US" w:eastAsia="de-DE"/>
        </w:rPr>
        <w:t xml:space="preserve">to </w:t>
      </w:r>
      <w:r w:rsidR="00421FCE">
        <w:rPr>
          <w:rStyle w:val="Fett"/>
          <w:rFonts w:eastAsia="Times New Roman" w:cstheme="minorHAnsi"/>
          <w:color w:val="333333"/>
          <w:lang w:val="en-US" w:eastAsia="de-DE"/>
        </w:rPr>
        <w:t>Northern Green Crane</w:t>
      </w:r>
      <w:r w:rsidR="0051335E">
        <w:rPr>
          <w:rStyle w:val="Fett"/>
          <w:rFonts w:eastAsia="Times New Roman" w:cstheme="minorHAnsi"/>
          <w:color w:val="333333"/>
          <w:lang w:val="en-US" w:eastAsia="de-DE"/>
        </w:rPr>
        <w:t xml:space="preserve">. </w:t>
      </w:r>
      <w:r w:rsidR="004568BF">
        <w:rPr>
          <w:rStyle w:val="Fett"/>
          <w:rFonts w:eastAsia="Times New Roman" w:cstheme="minorHAnsi"/>
          <w:color w:val="333333"/>
          <w:lang w:val="en-US" w:eastAsia="de-DE"/>
        </w:rPr>
        <w:t>The access to</w:t>
      </w:r>
      <w:r w:rsidR="00560833">
        <w:rPr>
          <w:rStyle w:val="Fett"/>
          <w:rFonts w:eastAsia="Times New Roman" w:cstheme="minorHAnsi"/>
          <w:color w:val="333333"/>
          <w:lang w:val="en-US" w:eastAsia="de-DE"/>
        </w:rPr>
        <w:t xml:space="preserve"> the source in Sweden</w:t>
      </w:r>
      <w:r w:rsidR="001B1AED">
        <w:rPr>
          <w:rStyle w:val="Fett"/>
          <w:rFonts w:eastAsia="Times New Roman" w:cstheme="minorHAnsi"/>
          <w:color w:val="333333"/>
          <w:lang w:val="en-US" w:eastAsia="de-DE"/>
        </w:rPr>
        <w:t xml:space="preserve"> significantly</w:t>
      </w:r>
      <w:r w:rsidR="0051335E">
        <w:rPr>
          <w:rStyle w:val="Fett"/>
          <w:rFonts w:eastAsia="Times New Roman" w:cstheme="minorHAnsi"/>
          <w:color w:val="333333"/>
          <w:lang w:val="en-US" w:eastAsia="de-DE"/>
        </w:rPr>
        <w:t xml:space="preserve"> </w:t>
      </w:r>
      <w:r w:rsidR="004568BF">
        <w:rPr>
          <w:rStyle w:val="Fett"/>
          <w:rFonts w:eastAsia="Times New Roman" w:cstheme="minorHAnsi"/>
          <w:color w:val="333333"/>
          <w:lang w:val="en-US" w:eastAsia="de-DE"/>
        </w:rPr>
        <w:t>improves the former Green Crane</w:t>
      </w:r>
      <w:r w:rsidR="0051335E">
        <w:rPr>
          <w:rStyle w:val="Fett"/>
          <w:rFonts w:eastAsia="Times New Roman" w:cstheme="minorHAnsi"/>
          <w:color w:val="333333"/>
          <w:lang w:val="en-US" w:eastAsia="de-DE"/>
        </w:rPr>
        <w:t xml:space="preserve"> project</w:t>
      </w:r>
      <w:r w:rsidR="00911ABA">
        <w:rPr>
          <w:rStyle w:val="Fett"/>
          <w:rFonts w:eastAsia="Times New Roman" w:cstheme="minorHAnsi"/>
          <w:color w:val="333333"/>
          <w:lang w:val="en-US" w:eastAsia="de-DE"/>
        </w:rPr>
        <w:t xml:space="preserve">, and all </w:t>
      </w:r>
      <w:r w:rsidR="001B1AED">
        <w:rPr>
          <w:rStyle w:val="Fett"/>
          <w:rFonts w:eastAsia="Times New Roman" w:cstheme="minorHAnsi"/>
          <w:color w:val="333333"/>
          <w:lang w:val="en-US" w:eastAsia="de-DE"/>
        </w:rPr>
        <w:t>l</w:t>
      </w:r>
      <w:r w:rsidR="00D852D8">
        <w:rPr>
          <w:rStyle w:val="Fett"/>
          <w:rFonts w:eastAsia="Times New Roman" w:cstheme="minorHAnsi"/>
          <w:color w:val="333333"/>
          <w:lang w:val="en-US" w:eastAsia="de-DE"/>
        </w:rPr>
        <w:t xml:space="preserve">anding points </w:t>
      </w:r>
      <w:r w:rsidR="00911ABA">
        <w:rPr>
          <w:rStyle w:val="Fett"/>
          <w:rFonts w:eastAsia="Times New Roman" w:cstheme="minorHAnsi"/>
          <w:color w:val="333333"/>
          <w:lang w:val="en-US" w:eastAsia="de-DE"/>
        </w:rPr>
        <w:t>remain as planned</w:t>
      </w:r>
      <w:r w:rsidR="008857C8">
        <w:rPr>
          <w:rStyle w:val="Fett"/>
          <w:rFonts w:eastAsia="Times New Roman" w:cstheme="minorHAnsi"/>
          <w:color w:val="333333"/>
          <w:lang w:val="en-US" w:eastAsia="de-DE"/>
        </w:rPr>
        <w:t xml:space="preserve"> by Hydrogenious LOHC Technologies with its i</w:t>
      </w:r>
      <w:r w:rsidR="00D852D8">
        <w:rPr>
          <w:rStyle w:val="Fett"/>
          <w:rFonts w:eastAsia="Times New Roman" w:cstheme="minorHAnsi"/>
          <w:color w:val="333333"/>
          <w:lang w:val="en-US" w:eastAsia="de-DE"/>
        </w:rPr>
        <w:t xml:space="preserve">ndustry partners Royal Vopak and </w:t>
      </w:r>
      <w:r w:rsidR="00A420A0">
        <w:rPr>
          <w:rStyle w:val="Fett"/>
          <w:rFonts w:eastAsia="Times New Roman" w:cstheme="minorHAnsi"/>
          <w:color w:val="333333"/>
          <w:lang w:val="en-US" w:eastAsia="de-DE"/>
        </w:rPr>
        <w:t xml:space="preserve">the </w:t>
      </w:r>
      <w:r w:rsidR="00D852D8">
        <w:rPr>
          <w:rStyle w:val="Fett"/>
          <w:rFonts w:eastAsia="Times New Roman" w:cstheme="minorHAnsi"/>
          <w:color w:val="333333"/>
          <w:lang w:val="en-US" w:eastAsia="de-DE"/>
        </w:rPr>
        <w:t>Get</w:t>
      </w:r>
      <w:r w:rsidR="002575C1">
        <w:rPr>
          <w:rStyle w:val="Fett"/>
          <w:rFonts w:eastAsia="Times New Roman" w:cstheme="minorHAnsi"/>
          <w:color w:val="333333"/>
          <w:lang w:val="en-US" w:eastAsia="de-DE"/>
        </w:rPr>
        <w:t xml:space="preserve"> </w:t>
      </w:r>
      <w:r w:rsidR="00D852D8">
        <w:rPr>
          <w:rStyle w:val="Fett"/>
          <w:rFonts w:eastAsia="Times New Roman" w:cstheme="minorHAnsi"/>
          <w:color w:val="333333"/>
          <w:lang w:val="en-US" w:eastAsia="de-DE"/>
        </w:rPr>
        <w:t>H2</w:t>
      </w:r>
      <w:r w:rsidR="00A420A0">
        <w:rPr>
          <w:rStyle w:val="Fett"/>
          <w:rFonts w:eastAsia="Times New Roman" w:cstheme="minorHAnsi"/>
          <w:color w:val="333333"/>
          <w:lang w:val="en-US" w:eastAsia="de-DE"/>
        </w:rPr>
        <w:t xml:space="preserve"> initiative</w:t>
      </w:r>
      <w:r w:rsidR="00685081">
        <w:rPr>
          <w:rStyle w:val="Fett"/>
          <w:rFonts w:eastAsia="Times New Roman" w:cstheme="minorHAnsi"/>
          <w:color w:val="333333"/>
          <w:lang w:val="en-US" w:eastAsia="de-DE"/>
        </w:rPr>
        <w:t xml:space="preserve"> in Germany</w:t>
      </w:r>
      <w:r w:rsidR="0086130F">
        <w:rPr>
          <w:rStyle w:val="Fett"/>
          <w:rFonts w:eastAsia="Times New Roman" w:cstheme="minorHAnsi"/>
          <w:color w:val="333333"/>
          <w:lang w:val="en-US" w:eastAsia="de-DE"/>
        </w:rPr>
        <w:t xml:space="preserve">. </w:t>
      </w:r>
      <w:r w:rsidR="00D852D8">
        <w:rPr>
          <w:rStyle w:val="Fett"/>
          <w:rFonts w:eastAsia="Times New Roman" w:cstheme="minorHAnsi"/>
          <w:color w:val="333333"/>
          <w:lang w:val="en-US" w:eastAsia="de-DE"/>
        </w:rPr>
        <w:t>Norther</w:t>
      </w:r>
      <w:r w:rsidR="00A420A0">
        <w:rPr>
          <w:rStyle w:val="Fett"/>
          <w:rFonts w:eastAsia="Times New Roman" w:cstheme="minorHAnsi"/>
          <w:color w:val="333333"/>
          <w:lang w:val="en-US" w:eastAsia="de-DE"/>
        </w:rPr>
        <w:t>n</w:t>
      </w:r>
      <w:r w:rsidR="00D852D8">
        <w:rPr>
          <w:rStyle w:val="Fett"/>
          <w:rFonts w:eastAsia="Times New Roman" w:cstheme="minorHAnsi"/>
          <w:color w:val="333333"/>
          <w:lang w:val="en-US" w:eastAsia="de-DE"/>
        </w:rPr>
        <w:t xml:space="preserve"> Green Crane will become </w:t>
      </w:r>
      <w:r w:rsidR="002575C1">
        <w:rPr>
          <w:rStyle w:val="Fett"/>
          <w:rFonts w:eastAsia="Times New Roman" w:cstheme="minorHAnsi"/>
          <w:color w:val="333333"/>
          <w:lang w:val="en-US" w:eastAsia="de-DE"/>
        </w:rPr>
        <w:t xml:space="preserve">one of </w:t>
      </w:r>
      <w:r w:rsidR="00D852D8">
        <w:rPr>
          <w:rStyle w:val="Fett"/>
          <w:rFonts w:eastAsia="Times New Roman" w:cstheme="minorHAnsi"/>
          <w:color w:val="333333"/>
          <w:lang w:val="en-US" w:eastAsia="de-DE"/>
        </w:rPr>
        <w:t>the first industrial</w:t>
      </w:r>
      <w:r w:rsidR="0076556A">
        <w:rPr>
          <w:rStyle w:val="Fett"/>
          <w:rFonts w:eastAsia="Times New Roman" w:cstheme="minorHAnsi"/>
          <w:color w:val="333333"/>
          <w:lang w:val="en-US" w:eastAsia="de-DE"/>
        </w:rPr>
        <w:t>-</w:t>
      </w:r>
      <w:r w:rsidR="00D852D8">
        <w:rPr>
          <w:rStyle w:val="Fett"/>
          <w:rFonts w:eastAsia="Times New Roman" w:cstheme="minorHAnsi"/>
          <w:color w:val="333333"/>
          <w:lang w:val="en-US" w:eastAsia="de-DE"/>
        </w:rPr>
        <w:t>scale green hydrogen import project</w:t>
      </w:r>
      <w:r w:rsidR="0076556A">
        <w:rPr>
          <w:rStyle w:val="Fett"/>
          <w:rFonts w:eastAsia="Times New Roman" w:cstheme="minorHAnsi"/>
          <w:color w:val="333333"/>
          <w:lang w:val="en-US" w:eastAsia="de-DE"/>
        </w:rPr>
        <w:t>s</w:t>
      </w:r>
      <w:r w:rsidR="00D852D8">
        <w:rPr>
          <w:rStyle w:val="Fett"/>
          <w:rFonts w:eastAsia="Times New Roman" w:cstheme="minorHAnsi"/>
          <w:color w:val="333333"/>
          <w:lang w:val="en-US" w:eastAsia="de-DE"/>
        </w:rPr>
        <w:t xml:space="preserve"> for Germany and</w:t>
      </w:r>
      <w:r w:rsidR="004568BF">
        <w:rPr>
          <w:rStyle w:val="Fett"/>
          <w:rFonts w:eastAsia="Times New Roman" w:cstheme="minorHAnsi"/>
          <w:color w:val="333333"/>
          <w:lang w:val="en-US" w:eastAsia="de-DE"/>
        </w:rPr>
        <w:t xml:space="preserve"> the</w:t>
      </w:r>
      <w:r w:rsidR="00D852D8">
        <w:rPr>
          <w:rStyle w:val="Fett"/>
          <w:rFonts w:eastAsia="Times New Roman" w:cstheme="minorHAnsi"/>
          <w:color w:val="333333"/>
          <w:lang w:val="en-US" w:eastAsia="de-DE"/>
        </w:rPr>
        <w:t xml:space="preserve"> Netherlands</w:t>
      </w:r>
      <w:r w:rsidR="00685081">
        <w:rPr>
          <w:rStyle w:val="Fett"/>
          <w:rFonts w:eastAsia="Times New Roman" w:cstheme="minorHAnsi"/>
          <w:color w:val="333333"/>
          <w:lang w:val="en-US" w:eastAsia="de-DE"/>
        </w:rPr>
        <w:t>,</w:t>
      </w:r>
      <w:r w:rsidR="00911ABA">
        <w:rPr>
          <w:rStyle w:val="Fett"/>
          <w:rFonts w:eastAsia="Times New Roman" w:cstheme="minorHAnsi"/>
          <w:color w:val="333333"/>
          <w:lang w:val="en-US" w:eastAsia="de-DE"/>
        </w:rPr>
        <w:t xml:space="preserve"> needed to </w:t>
      </w:r>
      <w:r w:rsidR="006D610C">
        <w:rPr>
          <w:rStyle w:val="Fett"/>
          <w:rFonts w:eastAsia="Times New Roman" w:cstheme="minorHAnsi"/>
          <w:color w:val="333333"/>
          <w:lang w:val="en-US" w:eastAsia="de-DE"/>
        </w:rPr>
        <w:t>increas</w:t>
      </w:r>
      <w:r w:rsidR="00911ABA">
        <w:rPr>
          <w:rStyle w:val="Fett"/>
          <w:rFonts w:eastAsia="Times New Roman" w:cstheme="minorHAnsi"/>
          <w:color w:val="333333"/>
          <w:lang w:val="en-US" w:eastAsia="de-DE"/>
        </w:rPr>
        <w:t>e</w:t>
      </w:r>
      <w:r w:rsidR="006D610C">
        <w:rPr>
          <w:rStyle w:val="Fett"/>
          <w:rFonts w:eastAsia="Times New Roman" w:cstheme="minorHAnsi"/>
          <w:color w:val="333333"/>
          <w:lang w:val="en-US" w:eastAsia="de-DE"/>
        </w:rPr>
        <w:t xml:space="preserve"> Europe’s energy security and </w:t>
      </w:r>
      <w:r w:rsidR="00911ABA">
        <w:rPr>
          <w:rStyle w:val="Fett"/>
          <w:rFonts w:eastAsia="Times New Roman" w:cstheme="minorHAnsi"/>
          <w:color w:val="333333"/>
          <w:lang w:val="en-US" w:eastAsia="de-DE"/>
        </w:rPr>
        <w:t xml:space="preserve">to </w:t>
      </w:r>
      <w:r w:rsidR="006D610C">
        <w:rPr>
          <w:rStyle w:val="Fett"/>
          <w:rFonts w:eastAsia="Times New Roman" w:cstheme="minorHAnsi"/>
          <w:color w:val="333333"/>
          <w:lang w:val="en-US" w:eastAsia="de-DE"/>
        </w:rPr>
        <w:t>contribut</w:t>
      </w:r>
      <w:r w:rsidR="00911ABA">
        <w:rPr>
          <w:rStyle w:val="Fett"/>
          <w:rFonts w:eastAsia="Times New Roman" w:cstheme="minorHAnsi"/>
          <w:color w:val="333333"/>
          <w:lang w:val="en-US" w:eastAsia="de-DE"/>
        </w:rPr>
        <w:t>e</w:t>
      </w:r>
      <w:r w:rsidR="006D610C">
        <w:rPr>
          <w:rStyle w:val="Fett"/>
          <w:rFonts w:eastAsia="Times New Roman" w:cstheme="minorHAnsi"/>
          <w:color w:val="333333"/>
          <w:lang w:val="en-US" w:eastAsia="de-DE"/>
        </w:rPr>
        <w:t xml:space="preserve"> to the ambitious plans of the European Commission. With its strong European genes</w:t>
      </w:r>
      <w:r w:rsidR="00A420A0">
        <w:rPr>
          <w:rStyle w:val="Fett"/>
          <w:rFonts w:eastAsia="Times New Roman" w:cstheme="minorHAnsi"/>
          <w:color w:val="333333"/>
          <w:lang w:val="en-US" w:eastAsia="de-DE"/>
        </w:rPr>
        <w:t>,</w:t>
      </w:r>
      <w:r w:rsidR="00B912AE" w:rsidRPr="00D6166B">
        <w:rPr>
          <w:rStyle w:val="Fett"/>
          <w:rFonts w:eastAsia="Times New Roman" w:cstheme="minorHAnsi"/>
          <w:color w:val="333333"/>
          <w:lang w:val="en-US" w:eastAsia="de-DE"/>
        </w:rPr>
        <w:t xml:space="preserve"> </w:t>
      </w:r>
      <w:r w:rsidR="006D610C">
        <w:rPr>
          <w:rStyle w:val="Fett"/>
          <w:rFonts w:eastAsia="Times New Roman" w:cstheme="minorHAnsi"/>
          <w:color w:val="333333"/>
          <w:lang w:val="en-US" w:eastAsia="de-DE"/>
        </w:rPr>
        <w:t xml:space="preserve">Northern Green Crane and its partners </w:t>
      </w:r>
      <w:r w:rsidR="00685081">
        <w:rPr>
          <w:rStyle w:val="Fett"/>
          <w:rFonts w:eastAsia="Times New Roman" w:cstheme="minorHAnsi"/>
          <w:color w:val="333333"/>
          <w:lang w:val="en-US" w:eastAsia="de-DE"/>
        </w:rPr>
        <w:t xml:space="preserve">are </w:t>
      </w:r>
      <w:r w:rsidR="006D610C">
        <w:rPr>
          <w:rStyle w:val="Fett"/>
          <w:rFonts w:eastAsia="Times New Roman" w:cstheme="minorHAnsi"/>
          <w:color w:val="333333"/>
          <w:lang w:val="en-US" w:eastAsia="de-DE"/>
        </w:rPr>
        <w:t>apply</w:t>
      </w:r>
      <w:r w:rsidR="00685081">
        <w:rPr>
          <w:rStyle w:val="Fett"/>
          <w:rFonts w:eastAsia="Times New Roman" w:cstheme="minorHAnsi"/>
          <w:color w:val="333333"/>
          <w:lang w:val="en-US" w:eastAsia="de-DE"/>
        </w:rPr>
        <w:t xml:space="preserve">ing </w:t>
      </w:r>
      <w:r w:rsidR="006D610C">
        <w:rPr>
          <w:rStyle w:val="Fett"/>
          <w:rFonts w:eastAsia="Times New Roman" w:cstheme="minorHAnsi"/>
          <w:color w:val="333333"/>
          <w:lang w:val="en-US" w:eastAsia="de-DE"/>
        </w:rPr>
        <w:t>for the</w:t>
      </w:r>
      <w:r w:rsidR="00B912AE" w:rsidRPr="00D6166B">
        <w:rPr>
          <w:rStyle w:val="Fett"/>
          <w:rFonts w:eastAsia="Times New Roman" w:cstheme="minorHAnsi"/>
          <w:color w:val="333333"/>
          <w:lang w:val="en-US" w:eastAsia="de-DE"/>
        </w:rPr>
        <w:t xml:space="preserve"> </w:t>
      </w:r>
      <w:r w:rsidR="006D610C" w:rsidRPr="00592E7B">
        <w:rPr>
          <w:rFonts w:eastAsia="Times New Roman" w:cstheme="minorHAnsi"/>
          <w:b/>
          <w:bCs/>
          <w:color w:val="333333"/>
          <w:lang w:val="en-US" w:eastAsia="de-DE"/>
        </w:rPr>
        <w:t>‘</w:t>
      </w:r>
      <w:r w:rsidR="001B1AED">
        <w:rPr>
          <w:rFonts w:eastAsia="Times New Roman" w:cstheme="minorHAnsi"/>
          <w:b/>
          <w:bCs/>
          <w:color w:val="333333"/>
          <w:lang w:val="en-US" w:eastAsia="de-DE"/>
        </w:rPr>
        <w:t>I</w:t>
      </w:r>
      <w:r w:rsidR="006D610C" w:rsidRPr="00592E7B">
        <w:rPr>
          <w:rFonts w:eastAsia="Times New Roman" w:cstheme="minorHAnsi"/>
          <w:b/>
          <w:bCs/>
          <w:color w:val="333333"/>
          <w:lang w:val="en-US" w:eastAsia="de-DE"/>
        </w:rPr>
        <w:t xml:space="preserve">mportant </w:t>
      </w:r>
      <w:r w:rsidR="001B1AED">
        <w:rPr>
          <w:rFonts w:eastAsia="Times New Roman" w:cstheme="minorHAnsi"/>
          <w:b/>
          <w:bCs/>
          <w:color w:val="333333"/>
          <w:lang w:val="en-US" w:eastAsia="de-DE"/>
        </w:rPr>
        <w:t>P</w:t>
      </w:r>
      <w:r w:rsidR="006D610C" w:rsidRPr="00592E7B">
        <w:rPr>
          <w:rFonts w:eastAsia="Times New Roman" w:cstheme="minorHAnsi"/>
          <w:b/>
          <w:bCs/>
          <w:color w:val="333333"/>
          <w:lang w:val="en-US" w:eastAsia="de-DE"/>
        </w:rPr>
        <w:t xml:space="preserve">rojects of </w:t>
      </w:r>
      <w:r w:rsidR="001B1AED">
        <w:rPr>
          <w:rFonts w:eastAsia="Times New Roman" w:cstheme="minorHAnsi"/>
          <w:b/>
          <w:bCs/>
          <w:color w:val="333333"/>
          <w:lang w:val="en-US" w:eastAsia="de-DE"/>
        </w:rPr>
        <w:t>C</w:t>
      </w:r>
      <w:r w:rsidR="006D610C" w:rsidRPr="00592E7B">
        <w:rPr>
          <w:rFonts w:eastAsia="Times New Roman" w:cstheme="minorHAnsi"/>
          <w:b/>
          <w:bCs/>
          <w:color w:val="333333"/>
          <w:lang w:val="en-US" w:eastAsia="de-DE"/>
        </w:rPr>
        <w:t xml:space="preserve">ommon European </w:t>
      </w:r>
      <w:r w:rsidR="001B1AED">
        <w:rPr>
          <w:rFonts w:eastAsia="Times New Roman" w:cstheme="minorHAnsi"/>
          <w:b/>
          <w:bCs/>
          <w:color w:val="333333"/>
          <w:lang w:val="en-US" w:eastAsia="de-DE"/>
        </w:rPr>
        <w:t>I</w:t>
      </w:r>
      <w:r w:rsidR="006D610C" w:rsidRPr="002575C1">
        <w:rPr>
          <w:rFonts w:eastAsia="Times New Roman" w:cstheme="minorHAnsi"/>
          <w:b/>
          <w:bCs/>
          <w:color w:val="333333"/>
          <w:lang w:val="en-US" w:eastAsia="de-DE"/>
        </w:rPr>
        <w:t xml:space="preserve">nterest’ </w:t>
      </w:r>
      <w:r w:rsidR="006D610C" w:rsidRPr="002575C1">
        <w:rPr>
          <w:rStyle w:val="Fett"/>
          <w:lang w:val="en-GB"/>
        </w:rPr>
        <w:t>(IPCEIs)</w:t>
      </w:r>
      <w:r w:rsidR="006D610C" w:rsidRPr="002575C1">
        <w:rPr>
          <w:rStyle w:val="Fett"/>
          <w:b w:val="0"/>
          <w:bCs w:val="0"/>
          <w:lang w:val="en-GB"/>
        </w:rPr>
        <w:t xml:space="preserve"> </w:t>
      </w:r>
      <w:r w:rsidR="006D610C" w:rsidRPr="002575C1">
        <w:rPr>
          <w:rStyle w:val="Fett"/>
          <w:rFonts w:eastAsia="Times New Roman" w:cstheme="minorHAnsi"/>
          <w:color w:val="333333"/>
          <w:lang w:val="en-US" w:eastAsia="de-DE"/>
        </w:rPr>
        <w:t>funding</w:t>
      </w:r>
      <w:r w:rsidR="006D610C">
        <w:rPr>
          <w:rStyle w:val="Fett"/>
          <w:rFonts w:eastAsia="Times New Roman" w:cstheme="minorHAnsi"/>
          <w:color w:val="333333"/>
          <w:lang w:val="en-US" w:eastAsia="de-DE"/>
        </w:rPr>
        <w:t xml:space="preserve"> scheme</w:t>
      </w:r>
      <w:r w:rsidR="006854F3">
        <w:rPr>
          <w:rStyle w:val="Fett"/>
          <w:rFonts w:eastAsia="Times New Roman" w:cstheme="minorHAnsi"/>
          <w:color w:val="333333"/>
          <w:lang w:val="en-US" w:eastAsia="de-DE"/>
        </w:rPr>
        <w:t>. A</w:t>
      </w:r>
      <w:r w:rsidR="00804075">
        <w:rPr>
          <w:rStyle w:val="Fett"/>
          <w:rFonts w:eastAsia="Times New Roman" w:cstheme="minorHAnsi"/>
          <w:color w:val="333333"/>
          <w:lang w:val="en-US" w:eastAsia="de-DE"/>
        </w:rPr>
        <w:t>ll project applications have been submitted</w:t>
      </w:r>
      <w:r w:rsidR="00264A40">
        <w:rPr>
          <w:rStyle w:val="Fett"/>
          <w:rFonts w:eastAsia="Times New Roman" w:cstheme="minorHAnsi"/>
          <w:color w:val="333333"/>
          <w:lang w:val="en-US" w:eastAsia="de-DE"/>
        </w:rPr>
        <w:t xml:space="preserve"> within the RHATL wave</w:t>
      </w:r>
      <w:r w:rsidR="00804075">
        <w:rPr>
          <w:rStyle w:val="Fett"/>
          <w:rFonts w:eastAsia="Times New Roman" w:cstheme="minorHAnsi"/>
          <w:color w:val="333333"/>
          <w:lang w:val="en-US" w:eastAsia="de-DE"/>
        </w:rPr>
        <w:t xml:space="preserve"> </w:t>
      </w:r>
      <w:r w:rsidR="006854F3">
        <w:rPr>
          <w:rStyle w:val="Fett"/>
          <w:rFonts w:eastAsia="Times New Roman" w:cstheme="minorHAnsi"/>
          <w:color w:val="333333"/>
          <w:lang w:val="en-US" w:eastAsia="de-DE"/>
        </w:rPr>
        <w:t>(</w:t>
      </w:r>
      <w:r w:rsidR="006854F3" w:rsidRPr="006854F3">
        <w:rPr>
          <w:rStyle w:val="Fett"/>
          <w:rFonts w:eastAsia="Times New Roman" w:cstheme="minorHAnsi"/>
          <w:color w:val="333333"/>
          <w:lang w:val="en-US" w:eastAsia="de-DE"/>
        </w:rPr>
        <w:t xml:space="preserve">Regional Hubs </w:t>
      </w:r>
      <w:r w:rsidR="002575C1">
        <w:rPr>
          <w:rStyle w:val="Fett"/>
          <w:rFonts w:eastAsia="Times New Roman" w:cstheme="minorHAnsi"/>
          <w:color w:val="333333"/>
          <w:lang w:val="en-US" w:eastAsia="de-DE"/>
        </w:rPr>
        <w:t>a</w:t>
      </w:r>
      <w:r w:rsidR="006854F3" w:rsidRPr="006854F3">
        <w:rPr>
          <w:rStyle w:val="Fett"/>
          <w:rFonts w:eastAsia="Times New Roman" w:cstheme="minorHAnsi"/>
          <w:color w:val="333333"/>
          <w:lang w:val="en-US" w:eastAsia="de-DE"/>
        </w:rPr>
        <w:t xml:space="preserve">nd Their Links) </w:t>
      </w:r>
      <w:r w:rsidR="00804075">
        <w:rPr>
          <w:rStyle w:val="Fett"/>
          <w:rFonts w:eastAsia="Times New Roman" w:cstheme="minorHAnsi"/>
          <w:color w:val="333333"/>
          <w:lang w:val="en-US" w:eastAsia="de-DE"/>
        </w:rPr>
        <w:t>to the European Commission for approval</w:t>
      </w:r>
      <w:r w:rsidR="00592E7B">
        <w:rPr>
          <w:rFonts w:eastAsia="Times New Roman" w:cstheme="minorHAnsi"/>
          <w:b/>
          <w:bCs/>
          <w:color w:val="333333"/>
          <w:lang w:val="en-US" w:eastAsia="de-DE"/>
        </w:rPr>
        <w:t>.</w:t>
      </w:r>
    </w:p>
    <w:p w14:paraId="65405990" w14:textId="74DB876E" w:rsidR="00317BD8" w:rsidRDefault="0076556A" w:rsidP="002575C1">
      <w:pPr>
        <w:jc w:val="both"/>
        <w:rPr>
          <w:lang w:val="en-US"/>
        </w:rPr>
      </w:pPr>
      <w:bookmarkStart w:id="0" w:name="_Hlk116284300"/>
      <w:r>
        <w:rPr>
          <w:lang w:val="en-US"/>
        </w:rPr>
        <w:t xml:space="preserve">Backed by a strong consortium and with its unique LOHC technology, </w:t>
      </w:r>
      <w:r w:rsidRPr="00CF2648">
        <w:rPr>
          <w:lang w:val="en-US"/>
        </w:rPr>
        <w:t>which serves as an efficient vector for the</w:t>
      </w:r>
      <w:r w:rsidR="009B3205">
        <w:rPr>
          <w:lang w:val="en-US"/>
        </w:rPr>
        <w:t xml:space="preserve"> storage and </w:t>
      </w:r>
      <w:r w:rsidRPr="00CF2648">
        <w:rPr>
          <w:lang w:val="en-US"/>
        </w:rPr>
        <w:t>transport of hydrogen</w:t>
      </w:r>
      <w:r>
        <w:rPr>
          <w:lang w:val="en-US"/>
        </w:rPr>
        <w:t xml:space="preserve">, </w:t>
      </w:r>
      <w:r w:rsidR="00A534A2">
        <w:rPr>
          <w:lang w:val="en-US"/>
        </w:rPr>
        <w:t xml:space="preserve">Northern Green Crane will </w:t>
      </w:r>
      <w:r w:rsidR="00AD0475">
        <w:rPr>
          <w:lang w:val="en-US"/>
        </w:rPr>
        <w:t xml:space="preserve">be </w:t>
      </w:r>
      <w:r>
        <w:rPr>
          <w:lang w:val="en-US"/>
        </w:rPr>
        <w:t xml:space="preserve">one of </w:t>
      </w:r>
      <w:r w:rsidR="00AD0475">
        <w:rPr>
          <w:lang w:val="en-US"/>
        </w:rPr>
        <w:t>the first project</w:t>
      </w:r>
      <w:r>
        <w:rPr>
          <w:lang w:val="en-US"/>
        </w:rPr>
        <w:t>s</w:t>
      </w:r>
      <w:r w:rsidR="00AD0475">
        <w:rPr>
          <w:lang w:val="en-US"/>
        </w:rPr>
        <w:t xml:space="preserve"> to </w:t>
      </w:r>
      <w:r w:rsidR="00A534A2">
        <w:rPr>
          <w:lang w:val="en-US"/>
        </w:rPr>
        <w:t>import</w:t>
      </w:r>
      <w:r w:rsidR="0051335E">
        <w:rPr>
          <w:lang w:val="en-US"/>
        </w:rPr>
        <w:t xml:space="preserve"> green hydrogen</w:t>
      </w:r>
      <w:r w:rsidR="00AD0475">
        <w:rPr>
          <w:lang w:val="en-US"/>
        </w:rPr>
        <w:t xml:space="preserve"> </w:t>
      </w:r>
      <w:r w:rsidR="001E22D4">
        <w:rPr>
          <w:lang w:val="en-US"/>
        </w:rPr>
        <w:t>at</w:t>
      </w:r>
      <w:r w:rsidR="00A534A2">
        <w:rPr>
          <w:lang w:val="en-US"/>
        </w:rPr>
        <w:t xml:space="preserve"> industrial</w:t>
      </w:r>
      <w:r>
        <w:rPr>
          <w:lang w:val="en-US"/>
        </w:rPr>
        <w:t xml:space="preserve"> </w:t>
      </w:r>
      <w:r w:rsidR="00A534A2">
        <w:rPr>
          <w:lang w:val="en-US"/>
        </w:rPr>
        <w:t xml:space="preserve">scale </w:t>
      </w:r>
      <w:r w:rsidR="001E22D4">
        <w:rPr>
          <w:lang w:val="en-US"/>
        </w:rPr>
        <w:t>to the Netherlands and Germany</w:t>
      </w:r>
      <w:r w:rsidR="001B1AED">
        <w:rPr>
          <w:lang w:val="en-US"/>
        </w:rPr>
        <w:t xml:space="preserve"> by 2026</w:t>
      </w:r>
      <w:r w:rsidR="001E22D4">
        <w:rPr>
          <w:lang w:val="en-US"/>
        </w:rPr>
        <w:t xml:space="preserve">. </w:t>
      </w:r>
      <w:r w:rsidR="008C59F2">
        <w:rPr>
          <w:lang w:val="en-US"/>
        </w:rPr>
        <w:t>B</w:t>
      </w:r>
      <w:r w:rsidR="008C59F2" w:rsidRPr="008C59F2">
        <w:rPr>
          <w:lang w:val="en-US"/>
        </w:rPr>
        <w:t>y using existing liquid fuel infrastructure</w:t>
      </w:r>
      <w:r w:rsidR="008C59F2">
        <w:rPr>
          <w:lang w:val="en-US"/>
        </w:rPr>
        <w:t>,</w:t>
      </w:r>
      <w:r w:rsidR="009F21D4">
        <w:rPr>
          <w:lang w:val="en-US"/>
        </w:rPr>
        <w:t xml:space="preserve"> </w:t>
      </w:r>
      <w:r w:rsidR="008C59F2">
        <w:rPr>
          <w:lang w:val="en-US"/>
        </w:rPr>
        <w:t xml:space="preserve">the project enables the acceleration of </w:t>
      </w:r>
      <w:r w:rsidR="00C47AA4">
        <w:rPr>
          <w:lang w:val="en-US"/>
        </w:rPr>
        <w:t xml:space="preserve">import </w:t>
      </w:r>
      <w:r w:rsidR="008E3929">
        <w:rPr>
          <w:lang w:val="en-US"/>
        </w:rPr>
        <w:t>activities</w:t>
      </w:r>
      <w:r w:rsidR="008C59F2">
        <w:rPr>
          <w:lang w:val="en-US"/>
        </w:rPr>
        <w:t xml:space="preserve">, </w:t>
      </w:r>
      <w:r w:rsidR="009835AB">
        <w:rPr>
          <w:lang w:val="en-US"/>
        </w:rPr>
        <w:t>provid</w:t>
      </w:r>
      <w:r w:rsidR="008C59F2">
        <w:rPr>
          <w:lang w:val="en-US"/>
        </w:rPr>
        <w:t>ing</w:t>
      </w:r>
      <w:r w:rsidR="009835AB">
        <w:rPr>
          <w:lang w:val="en-US"/>
        </w:rPr>
        <w:t xml:space="preserve"> </w:t>
      </w:r>
      <w:r w:rsidR="00767B28">
        <w:rPr>
          <w:lang w:val="en-US"/>
        </w:rPr>
        <w:t>up to</w:t>
      </w:r>
      <w:r w:rsidR="009835AB">
        <w:rPr>
          <w:lang w:val="en-US"/>
        </w:rPr>
        <w:t xml:space="preserve"> 8,000 ton</w:t>
      </w:r>
      <w:r w:rsidR="006A1861">
        <w:rPr>
          <w:lang w:val="en-US"/>
        </w:rPr>
        <w:t>ne</w:t>
      </w:r>
      <w:r w:rsidR="009835AB">
        <w:rPr>
          <w:lang w:val="en-US"/>
        </w:rPr>
        <w:t>s of green hydrogen per year</w:t>
      </w:r>
      <w:r w:rsidR="00370164">
        <w:rPr>
          <w:lang w:val="en-US"/>
        </w:rPr>
        <w:t>.</w:t>
      </w:r>
      <w:r w:rsidR="0035697A">
        <w:rPr>
          <w:lang w:val="en-US"/>
        </w:rPr>
        <w:t xml:space="preserve"> </w:t>
      </w:r>
      <w:r w:rsidR="008C59F2">
        <w:rPr>
          <w:lang w:val="en-US"/>
        </w:rPr>
        <w:t xml:space="preserve">It will </w:t>
      </w:r>
      <w:r w:rsidR="006A1861">
        <w:rPr>
          <w:lang w:val="en-US"/>
        </w:rPr>
        <w:t xml:space="preserve">lay </w:t>
      </w:r>
      <w:r w:rsidR="00911ABA">
        <w:rPr>
          <w:lang w:val="en-US"/>
        </w:rPr>
        <w:t>strong stepping</w:t>
      </w:r>
      <w:r w:rsidR="004568BF">
        <w:rPr>
          <w:lang w:val="en-US"/>
        </w:rPr>
        <w:t>stones for</w:t>
      </w:r>
      <w:r w:rsidR="006A1861">
        <w:rPr>
          <w:lang w:val="en-US"/>
        </w:rPr>
        <w:t xml:space="preserve"> </w:t>
      </w:r>
      <w:r w:rsidR="004568BF">
        <w:rPr>
          <w:lang w:val="en-US"/>
        </w:rPr>
        <w:t>future large</w:t>
      </w:r>
      <w:r w:rsidR="00A420A0">
        <w:rPr>
          <w:lang w:val="en-US"/>
        </w:rPr>
        <w:t>-</w:t>
      </w:r>
      <w:r w:rsidR="004568BF">
        <w:rPr>
          <w:lang w:val="en-US"/>
        </w:rPr>
        <w:t>scale imports via LOHC</w:t>
      </w:r>
      <w:r w:rsidR="0097339B">
        <w:rPr>
          <w:lang w:val="en-US"/>
        </w:rPr>
        <w:t>,</w:t>
      </w:r>
      <w:r w:rsidR="0035697A">
        <w:rPr>
          <w:lang w:val="en-US"/>
        </w:rPr>
        <w:t xml:space="preserve"> </w:t>
      </w:r>
      <w:r w:rsidR="004568BF">
        <w:rPr>
          <w:lang w:val="en-US"/>
        </w:rPr>
        <w:t xml:space="preserve">accessing </w:t>
      </w:r>
      <w:r w:rsidR="00AC3056">
        <w:rPr>
          <w:lang w:val="en-US"/>
        </w:rPr>
        <w:t>low</w:t>
      </w:r>
      <w:r w:rsidR="00A420A0">
        <w:rPr>
          <w:lang w:val="en-US"/>
        </w:rPr>
        <w:t>-</w:t>
      </w:r>
      <w:r w:rsidR="00AC3056">
        <w:rPr>
          <w:lang w:val="en-US"/>
        </w:rPr>
        <w:t xml:space="preserve">cost green hydrogen sources </w:t>
      </w:r>
      <w:r w:rsidR="004568BF">
        <w:rPr>
          <w:lang w:val="en-US"/>
        </w:rPr>
        <w:t>a</w:t>
      </w:r>
      <w:r w:rsidR="006A1861">
        <w:rPr>
          <w:lang w:val="en-US"/>
        </w:rPr>
        <w:t xml:space="preserve">s well as </w:t>
      </w:r>
      <w:r w:rsidR="004568BF">
        <w:rPr>
          <w:lang w:val="en-US"/>
        </w:rPr>
        <w:t xml:space="preserve">providing crucial conditions for </w:t>
      </w:r>
      <w:r w:rsidR="006A1861">
        <w:rPr>
          <w:lang w:val="en-US"/>
        </w:rPr>
        <w:t xml:space="preserve">the </w:t>
      </w:r>
      <w:r w:rsidR="004568BF">
        <w:rPr>
          <w:lang w:val="en-US"/>
        </w:rPr>
        <w:t>decarbonization of industry and mobility</w:t>
      </w:r>
      <w:r w:rsidR="001436B4">
        <w:rPr>
          <w:lang w:val="en-US"/>
        </w:rPr>
        <w:t>.</w:t>
      </w:r>
    </w:p>
    <w:p w14:paraId="43965346" w14:textId="3E8B5B6B" w:rsidR="00E9644E" w:rsidRDefault="00243EF2" w:rsidP="00847AE8">
      <w:pPr>
        <w:jc w:val="both"/>
        <w:rPr>
          <w:lang w:val="en-US"/>
        </w:rPr>
      </w:pPr>
      <w:r w:rsidRPr="00A420A0">
        <w:rPr>
          <w:lang w:val="en-US"/>
        </w:rPr>
        <w:t xml:space="preserve">With </w:t>
      </w:r>
      <w:r w:rsidR="00132C24" w:rsidRPr="00A420A0">
        <w:rPr>
          <w:lang w:val="en-US"/>
        </w:rPr>
        <w:t>green hydrogen</w:t>
      </w:r>
      <w:r w:rsidR="00592E7B" w:rsidRPr="00A420A0">
        <w:rPr>
          <w:lang w:val="en-US"/>
        </w:rPr>
        <w:t xml:space="preserve"> production </w:t>
      </w:r>
      <w:r w:rsidR="00132C24" w:rsidRPr="00A420A0">
        <w:rPr>
          <w:lang w:val="en-US"/>
        </w:rPr>
        <w:t>in</w:t>
      </w:r>
      <w:r w:rsidR="00592E7B" w:rsidRPr="00A420A0">
        <w:rPr>
          <w:lang w:val="en-US"/>
        </w:rPr>
        <w:t xml:space="preserve"> Sweden</w:t>
      </w:r>
      <w:r w:rsidR="00C47998" w:rsidRPr="00A420A0">
        <w:rPr>
          <w:lang w:val="en-US"/>
        </w:rPr>
        <w:t xml:space="preserve"> </w:t>
      </w:r>
      <w:r w:rsidR="00132C24" w:rsidRPr="00A420A0">
        <w:rPr>
          <w:lang w:val="en-US"/>
        </w:rPr>
        <w:t>the project accesses new green hydrogen sources and strengthens</w:t>
      </w:r>
      <w:r w:rsidR="00C47998" w:rsidRPr="00A420A0">
        <w:rPr>
          <w:lang w:val="en-US"/>
        </w:rPr>
        <w:t xml:space="preserve"> the landing locations</w:t>
      </w:r>
      <w:r w:rsidR="00132C24" w:rsidRPr="00A420A0">
        <w:rPr>
          <w:lang w:val="en-US"/>
        </w:rPr>
        <w:t xml:space="preserve"> in Germany and the Netherlands</w:t>
      </w:r>
      <w:r w:rsidR="00B57B2C">
        <w:rPr>
          <w:rStyle w:val="Fett"/>
          <w:rFonts w:eastAsia="Times New Roman" w:cstheme="minorHAnsi"/>
          <w:b w:val="0"/>
          <w:bCs w:val="0"/>
          <w:color w:val="333333"/>
          <w:lang w:val="en-US" w:eastAsia="de-DE"/>
        </w:rPr>
        <w:t xml:space="preserve">. </w:t>
      </w:r>
      <w:r w:rsidR="00BE0A1A" w:rsidRPr="00BE0A1A">
        <w:rPr>
          <w:lang w:val="en-US"/>
        </w:rPr>
        <w:t>Sweden as a produc</w:t>
      </w:r>
      <w:r w:rsidR="006A1861">
        <w:rPr>
          <w:lang w:val="en-US"/>
        </w:rPr>
        <w:t>ing</w:t>
      </w:r>
      <w:r w:rsidR="00BE0A1A" w:rsidRPr="00BE0A1A">
        <w:rPr>
          <w:lang w:val="en-US"/>
        </w:rPr>
        <w:t xml:space="preserve"> country is characterized by its great</w:t>
      </w:r>
      <w:r w:rsidR="006A1861">
        <w:rPr>
          <w:lang w:val="en-US"/>
        </w:rPr>
        <w:t xml:space="preserve"> renewable energy</w:t>
      </w:r>
      <w:r w:rsidR="00BE0A1A" w:rsidRPr="00BE0A1A">
        <w:rPr>
          <w:lang w:val="en-US"/>
        </w:rPr>
        <w:t xml:space="preserve"> potential including hydro and wind power</w:t>
      </w:r>
      <w:r w:rsidR="00D31FD5">
        <w:rPr>
          <w:lang w:val="en-US"/>
        </w:rPr>
        <w:t>, as well as excellent corresponding infrastructure and industry players.</w:t>
      </w:r>
      <w:r w:rsidR="001B6021">
        <w:rPr>
          <w:lang w:val="en-US"/>
        </w:rPr>
        <w:t xml:space="preserve"> </w:t>
      </w:r>
      <w:r w:rsidR="006A1861" w:rsidRPr="00BE0A1A">
        <w:rPr>
          <w:lang w:val="en-US"/>
        </w:rPr>
        <w:t xml:space="preserve">The </w:t>
      </w:r>
      <w:r w:rsidR="006A1861">
        <w:rPr>
          <w:lang w:val="en-US"/>
        </w:rPr>
        <w:t>chosen</w:t>
      </w:r>
      <w:r w:rsidR="006A1861" w:rsidRPr="00BE0A1A">
        <w:rPr>
          <w:lang w:val="en-US"/>
        </w:rPr>
        <w:t xml:space="preserve"> </w:t>
      </w:r>
      <w:r w:rsidR="006A1861">
        <w:rPr>
          <w:lang w:val="en-US"/>
        </w:rPr>
        <w:t>country</w:t>
      </w:r>
      <w:r w:rsidR="006A1861" w:rsidRPr="00BE0A1A">
        <w:rPr>
          <w:lang w:val="en-US"/>
        </w:rPr>
        <w:t xml:space="preserve"> fulfils all the </w:t>
      </w:r>
      <w:r w:rsidR="006A1861">
        <w:rPr>
          <w:lang w:val="en-US"/>
        </w:rPr>
        <w:t xml:space="preserve">regulatory </w:t>
      </w:r>
      <w:r w:rsidR="006A1861" w:rsidRPr="00BE0A1A">
        <w:rPr>
          <w:lang w:val="en-US"/>
        </w:rPr>
        <w:t xml:space="preserve">prerequisites </w:t>
      </w:r>
      <w:r w:rsidR="006A1861">
        <w:rPr>
          <w:lang w:val="en-US"/>
        </w:rPr>
        <w:t>for green hydrogen</w:t>
      </w:r>
      <w:r w:rsidR="00BE0A1A" w:rsidRPr="00BE0A1A">
        <w:rPr>
          <w:lang w:val="en-US"/>
        </w:rPr>
        <w:t xml:space="preserve">. </w:t>
      </w:r>
      <w:r w:rsidR="006F0C51" w:rsidRPr="00B66737">
        <w:rPr>
          <w:lang w:val="en-US"/>
        </w:rPr>
        <w:t xml:space="preserve">Furthermore, with this setup, the project should meet all requirements proposed by the IPCEI framework, such as involving several EU countries and generating positive </w:t>
      </w:r>
      <w:r w:rsidR="008857C8" w:rsidRPr="00B66737">
        <w:rPr>
          <w:lang w:val="en-US"/>
        </w:rPr>
        <w:t>spill</w:t>
      </w:r>
      <w:r w:rsidR="008857C8">
        <w:rPr>
          <w:lang w:val="en-US"/>
        </w:rPr>
        <w:t>o</w:t>
      </w:r>
      <w:r w:rsidR="008857C8" w:rsidRPr="00B66737">
        <w:rPr>
          <w:lang w:val="en-US"/>
        </w:rPr>
        <w:t>ver</w:t>
      </w:r>
      <w:r w:rsidR="006F0C51" w:rsidRPr="00B66737">
        <w:rPr>
          <w:lang w:val="en-US"/>
        </w:rPr>
        <w:t xml:space="preserve"> effects across the EU. </w:t>
      </w:r>
      <w:r w:rsidR="005D7E45" w:rsidRPr="00B66737">
        <w:rPr>
          <w:lang w:val="en-US"/>
        </w:rPr>
        <w:t>Additionally</w:t>
      </w:r>
      <w:r w:rsidR="00A420A0" w:rsidRPr="00B66737">
        <w:rPr>
          <w:lang w:val="en-US"/>
        </w:rPr>
        <w:t>,</w:t>
      </w:r>
      <w:r w:rsidR="005D7E45" w:rsidRPr="00B66737">
        <w:rPr>
          <w:lang w:val="en-US"/>
        </w:rPr>
        <w:t xml:space="preserve"> </w:t>
      </w:r>
      <w:r w:rsidR="00852756" w:rsidRPr="00B66737">
        <w:rPr>
          <w:lang w:val="en-US"/>
        </w:rPr>
        <w:t xml:space="preserve">the project </w:t>
      </w:r>
      <w:r w:rsidR="00FC5B6E" w:rsidRPr="00B66737">
        <w:rPr>
          <w:lang w:val="en-US"/>
        </w:rPr>
        <w:t>has</w:t>
      </w:r>
      <w:r w:rsidR="00852756" w:rsidRPr="00B66737">
        <w:rPr>
          <w:lang w:val="en-US"/>
        </w:rPr>
        <w:t xml:space="preserve"> the potential to decarbonize local heat</w:t>
      </w:r>
      <w:r w:rsidR="00847AE8">
        <w:rPr>
          <w:lang w:val="en-US"/>
        </w:rPr>
        <w:t xml:space="preserve"> supply</w:t>
      </w:r>
      <w:r w:rsidR="00FC5B6E" w:rsidRPr="00B66737">
        <w:rPr>
          <w:lang w:val="en-US"/>
        </w:rPr>
        <w:t xml:space="preserve"> by</w:t>
      </w:r>
      <w:r w:rsidR="00FC5B6E">
        <w:rPr>
          <w:lang w:val="en-US"/>
        </w:rPr>
        <w:t xml:space="preserve"> </w:t>
      </w:r>
      <w:r w:rsidR="004568BF">
        <w:rPr>
          <w:lang w:val="en-US"/>
        </w:rPr>
        <w:t xml:space="preserve">injecting the excess heat of the hydrogenation plant </w:t>
      </w:r>
      <w:r w:rsidR="00073413">
        <w:rPr>
          <w:lang w:val="en-US"/>
        </w:rPr>
        <w:t xml:space="preserve">into </w:t>
      </w:r>
      <w:r w:rsidR="00FC5B6E">
        <w:rPr>
          <w:lang w:val="en-US"/>
        </w:rPr>
        <w:t>a</w:t>
      </w:r>
      <w:r w:rsidR="00355ABA">
        <w:rPr>
          <w:lang w:val="en-US"/>
        </w:rPr>
        <w:t xml:space="preserve"> heating grid. </w:t>
      </w:r>
      <w:r w:rsidR="00CD2326">
        <w:rPr>
          <w:lang w:val="en-US"/>
        </w:rPr>
        <w:t xml:space="preserve">This </w:t>
      </w:r>
      <w:r w:rsidR="00847AE8">
        <w:rPr>
          <w:lang w:val="en-US"/>
        </w:rPr>
        <w:t xml:space="preserve">sector coupling </w:t>
      </w:r>
      <w:r w:rsidR="00175270">
        <w:rPr>
          <w:lang w:val="en-US"/>
        </w:rPr>
        <w:t xml:space="preserve">will </w:t>
      </w:r>
      <w:r w:rsidR="006660C8">
        <w:rPr>
          <w:lang w:val="en-US"/>
        </w:rPr>
        <w:t>c</w:t>
      </w:r>
      <w:r w:rsidR="00CD2326">
        <w:rPr>
          <w:lang w:val="en-US"/>
        </w:rPr>
        <w:t xml:space="preserve">reate </w:t>
      </w:r>
      <w:r w:rsidR="00847AE8">
        <w:rPr>
          <w:lang w:val="en-US"/>
        </w:rPr>
        <w:t xml:space="preserve">further </w:t>
      </w:r>
      <w:r w:rsidR="00CD2326">
        <w:rPr>
          <w:lang w:val="en-US"/>
        </w:rPr>
        <w:t>positive climate effects</w:t>
      </w:r>
      <w:r w:rsidR="00B209E6">
        <w:rPr>
          <w:lang w:val="en-US"/>
        </w:rPr>
        <w:t xml:space="preserve">. </w:t>
      </w:r>
      <w:r w:rsidR="00684CF0">
        <w:rPr>
          <w:lang w:val="en-US"/>
        </w:rPr>
        <w:t>The project will be realized by</w:t>
      </w:r>
      <w:r w:rsidR="00684CF0" w:rsidRPr="00BE0A1A">
        <w:rPr>
          <w:lang w:val="en-US"/>
        </w:rPr>
        <w:t xml:space="preserve"> </w:t>
      </w:r>
      <w:r w:rsidR="00BE0A1A" w:rsidRPr="00BE0A1A">
        <w:rPr>
          <w:lang w:val="en-US"/>
        </w:rPr>
        <w:t>stor</w:t>
      </w:r>
      <w:r w:rsidR="00684CF0">
        <w:rPr>
          <w:lang w:val="en-US"/>
        </w:rPr>
        <w:t>ing green hydrogen</w:t>
      </w:r>
      <w:r w:rsidR="00BE0A1A" w:rsidRPr="00BE0A1A">
        <w:rPr>
          <w:lang w:val="en-US"/>
        </w:rPr>
        <w:t xml:space="preserve"> in Liquid Organic Hydrogen Carrier</w:t>
      </w:r>
      <w:r w:rsidR="00121E96">
        <w:rPr>
          <w:lang w:val="en-US"/>
        </w:rPr>
        <w:t xml:space="preserve"> (carrier material benzyl toluene</w:t>
      </w:r>
      <w:r w:rsidR="00BE0A1A" w:rsidRPr="00BE0A1A">
        <w:rPr>
          <w:lang w:val="en-US"/>
        </w:rPr>
        <w:t xml:space="preserve">) in Sweden </w:t>
      </w:r>
      <w:r w:rsidR="00121E96">
        <w:rPr>
          <w:lang w:val="en-US"/>
        </w:rPr>
        <w:t>with</w:t>
      </w:r>
      <w:r w:rsidR="00BE0A1A" w:rsidRPr="00BE0A1A">
        <w:rPr>
          <w:lang w:val="en-US"/>
        </w:rPr>
        <w:t xml:space="preserve"> a </w:t>
      </w:r>
      <w:r w:rsidR="000C59A9" w:rsidRPr="00685081">
        <w:rPr>
          <w:lang w:val="en-US"/>
        </w:rPr>
        <w:t>24</w:t>
      </w:r>
      <w:r w:rsidR="00A420A0" w:rsidRPr="00685081">
        <w:rPr>
          <w:lang w:val="en-US"/>
        </w:rPr>
        <w:t>-</w:t>
      </w:r>
      <w:r w:rsidR="000C59A9" w:rsidRPr="00685081">
        <w:rPr>
          <w:lang w:val="en-US"/>
        </w:rPr>
        <w:t>ton</w:t>
      </w:r>
      <w:r w:rsidR="00A420A0" w:rsidRPr="00685081">
        <w:rPr>
          <w:lang w:val="en-US"/>
        </w:rPr>
        <w:t>ne</w:t>
      </w:r>
      <w:r w:rsidR="000C59A9" w:rsidRPr="00685081">
        <w:rPr>
          <w:lang w:val="en-US"/>
        </w:rPr>
        <w:t>s</w:t>
      </w:r>
      <w:r w:rsidR="00A420A0" w:rsidRPr="00685081">
        <w:rPr>
          <w:lang w:val="en-US"/>
        </w:rPr>
        <w:t>-</w:t>
      </w:r>
      <w:r w:rsidR="000C59A9" w:rsidRPr="00685081">
        <w:rPr>
          <w:lang w:val="en-US"/>
        </w:rPr>
        <w:t>hydrogen</w:t>
      </w:r>
      <w:r w:rsidR="00A420A0" w:rsidRPr="00685081">
        <w:rPr>
          <w:lang w:val="en-US"/>
        </w:rPr>
        <w:t>-</w:t>
      </w:r>
      <w:r w:rsidR="000C59A9" w:rsidRPr="00685081">
        <w:rPr>
          <w:lang w:val="en-US"/>
        </w:rPr>
        <w:t>per</w:t>
      </w:r>
      <w:r w:rsidR="00A420A0" w:rsidRPr="00685081">
        <w:rPr>
          <w:lang w:val="en-US"/>
        </w:rPr>
        <w:t>-</w:t>
      </w:r>
      <w:r w:rsidR="000C59A9" w:rsidRPr="00685081">
        <w:rPr>
          <w:lang w:val="en-US"/>
        </w:rPr>
        <w:t xml:space="preserve">day </w:t>
      </w:r>
      <w:r w:rsidR="00BE0A1A" w:rsidRPr="00685081">
        <w:rPr>
          <w:lang w:val="en-US"/>
        </w:rPr>
        <w:t xml:space="preserve">hydrogenation </w:t>
      </w:r>
      <w:r w:rsidR="00BE0A1A" w:rsidRPr="00685081">
        <w:rPr>
          <w:lang w:val="en-US"/>
        </w:rPr>
        <w:lastRenderedPageBreak/>
        <w:t>plant from</w:t>
      </w:r>
      <w:r w:rsidR="00BE0A1A" w:rsidRPr="00BE0A1A">
        <w:rPr>
          <w:lang w:val="en-US"/>
        </w:rPr>
        <w:t xml:space="preserve"> Hydrogenious LOHC Technologies</w:t>
      </w:r>
      <w:r w:rsidR="00121E96">
        <w:rPr>
          <w:lang w:val="en-US"/>
        </w:rPr>
        <w:t>.</w:t>
      </w:r>
      <w:r w:rsidR="00527D8F">
        <w:rPr>
          <w:lang w:val="en-US"/>
        </w:rPr>
        <w:t xml:space="preserve"> </w:t>
      </w:r>
      <w:r w:rsidR="006F17FC">
        <w:rPr>
          <w:lang w:val="en-US"/>
        </w:rPr>
        <w:t>Via</w:t>
      </w:r>
      <w:r w:rsidR="009873FF">
        <w:rPr>
          <w:lang w:val="en-US"/>
        </w:rPr>
        <w:t xml:space="preserve"> </w:t>
      </w:r>
      <w:r w:rsidR="008857C8">
        <w:rPr>
          <w:lang w:val="en-US"/>
        </w:rPr>
        <w:t xml:space="preserve">approximately </w:t>
      </w:r>
      <w:r w:rsidR="00BE0A1A" w:rsidRPr="00BE0A1A">
        <w:rPr>
          <w:lang w:val="en-US"/>
        </w:rPr>
        <w:t xml:space="preserve">40 shiploads </w:t>
      </w:r>
      <w:r w:rsidR="006F17FC" w:rsidRPr="00BE0A1A">
        <w:rPr>
          <w:lang w:val="en-US"/>
        </w:rPr>
        <w:t>per year</w:t>
      </w:r>
      <w:r w:rsidR="006F0C51">
        <w:rPr>
          <w:lang w:val="en-US"/>
        </w:rPr>
        <w:t>,</w:t>
      </w:r>
      <w:r w:rsidR="006F17FC" w:rsidRPr="00BE0A1A" w:rsidDel="006F17FC">
        <w:rPr>
          <w:lang w:val="en-US"/>
        </w:rPr>
        <w:t xml:space="preserve"> </w:t>
      </w:r>
      <w:r w:rsidR="00BE0A1A" w:rsidRPr="00BE0A1A">
        <w:rPr>
          <w:lang w:val="en-US"/>
        </w:rPr>
        <w:t>the</w:t>
      </w:r>
      <w:r w:rsidR="006F0C51">
        <w:rPr>
          <w:lang w:val="en-US"/>
        </w:rPr>
        <w:t xml:space="preserve"> LOHC loaded with</w:t>
      </w:r>
      <w:r w:rsidR="006F17FC">
        <w:rPr>
          <w:lang w:val="en-US"/>
        </w:rPr>
        <w:t xml:space="preserve"> hydrogen will</w:t>
      </w:r>
      <w:r w:rsidR="00BE0A1A" w:rsidRPr="00BE0A1A">
        <w:rPr>
          <w:lang w:val="en-US"/>
        </w:rPr>
        <w:t xml:space="preserve"> be transported </w:t>
      </w:r>
      <w:r w:rsidR="004F1A9B">
        <w:rPr>
          <w:lang w:val="en-US"/>
        </w:rPr>
        <w:t>from Sweden to</w:t>
      </w:r>
      <w:r w:rsidR="00BE0A1A" w:rsidRPr="00BE0A1A">
        <w:rPr>
          <w:lang w:val="en-US"/>
        </w:rPr>
        <w:t xml:space="preserve"> the Netherlands. </w:t>
      </w:r>
    </w:p>
    <w:bookmarkEnd w:id="0"/>
    <w:p w14:paraId="4DB8F793" w14:textId="514979B7" w:rsidR="006929CD" w:rsidRPr="00F10D3D" w:rsidRDefault="00BE0A1A" w:rsidP="00E62292">
      <w:pPr>
        <w:rPr>
          <w:lang w:val="en-US"/>
        </w:rPr>
      </w:pPr>
      <w:r w:rsidRPr="00A420A0">
        <w:rPr>
          <w:lang w:val="en-US"/>
        </w:rPr>
        <w:t>In Rotterdam</w:t>
      </w:r>
      <w:r w:rsidR="001B1AED">
        <w:rPr>
          <w:lang w:val="en-US"/>
        </w:rPr>
        <w:t>,</w:t>
      </w:r>
      <w:r w:rsidR="00121E96" w:rsidRPr="00A420A0">
        <w:rPr>
          <w:lang w:val="en-US"/>
        </w:rPr>
        <w:t xml:space="preserve"> </w:t>
      </w:r>
      <w:r w:rsidRPr="00A420A0">
        <w:rPr>
          <w:lang w:val="en-US"/>
        </w:rPr>
        <w:t xml:space="preserve">half of the hydrogen will be released in a </w:t>
      </w:r>
      <w:r w:rsidR="00121E96" w:rsidRPr="00A420A0">
        <w:rPr>
          <w:lang w:val="en-US"/>
        </w:rPr>
        <w:t xml:space="preserve">newly </w:t>
      </w:r>
      <w:r w:rsidR="00E94BF3" w:rsidRPr="00A420A0">
        <w:rPr>
          <w:lang w:val="en-US"/>
        </w:rPr>
        <w:t>12</w:t>
      </w:r>
      <w:r w:rsidR="00685081">
        <w:rPr>
          <w:lang w:val="en-US"/>
        </w:rPr>
        <w:t>-</w:t>
      </w:r>
      <w:r w:rsidR="00E94BF3" w:rsidRPr="00A420A0">
        <w:rPr>
          <w:lang w:val="en-US"/>
        </w:rPr>
        <w:t>ton</w:t>
      </w:r>
      <w:r w:rsidR="00A420A0">
        <w:rPr>
          <w:lang w:val="en-US"/>
        </w:rPr>
        <w:t>nes</w:t>
      </w:r>
      <w:r w:rsidR="00685081">
        <w:rPr>
          <w:lang w:val="en-US"/>
        </w:rPr>
        <w:t>-</w:t>
      </w:r>
      <w:r w:rsidR="008374C3" w:rsidRPr="00A420A0">
        <w:rPr>
          <w:lang w:val="en-US"/>
        </w:rPr>
        <w:t>hydrogen</w:t>
      </w:r>
      <w:r w:rsidR="00685081">
        <w:rPr>
          <w:lang w:val="en-US"/>
        </w:rPr>
        <w:t>-</w:t>
      </w:r>
      <w:r w:rsidR="00E94BF3" w:rsidRPr="00A420A0">
        <w:rPr>
          <w:lang w:val="en-US"/>
        </w:rPr>
        <w:t>per</w:t>
      </w:r>
      <w:r w:rsidR="00685081">
        <w:rPr>
          <w:lang w:val="en-US"/>
        </w:rPr>
        <w:t>-</w:t>
      </w:r>
      <w:r w:rsidR="00E94BF3" w:rsidRPr="00A420A0">
        <w:rPr>
          <w:lang w:val="en-US"/>
        </w:rPr>
        <w:t xml:space="preserve">day </w:t>
      </w:r>
      <w:r w:rsidR="00121E96" w:rsidRPr="00A420A0">
        <w:rPr>
          <w:lang w:val="en-US"/>
        </w:rPr>
        <w:t xml:space="preserve">Hydrogenious LOHC’ </w:t>
      </w:r>
      <w:r w:rsidRPr="00A420A0">
        <w:rPr>
          <w:lang w:val="en-US"/>
        </w:rPr>
        <w:t>dehydrogenation plant</w:t>
      </w:r>
      <w:r w:rsidR="00121E96" w:rsidRPr="00F10D3D">
        <w:rPr>
          <w:lang w:val="en-US"/>
        </w:rPr>
        <w:t xml:space="preserve">, </w:t>
      </w:r>
      <w:r w:rsidR="00121E96" w:rsidRPr="00A420A0">
        <w:rPr>
          <w:lang w:val="en-US"/>
        </w:rPr>
        <w:t xml:space="preserve">to reach </w:t>
      </w:r>
      <w:r w:rsidR="00645BDE" w:rsidRPr="00A420A0">
        <w:rPr>
          <w:lang w:val="en-US"/>
        </w:rPr>
        <w:t>industry</w:t>
      </w:r>
      <w:r w:rsidRPr="00A420A0">
        <w:rPr>
          <w:lang w:val="en-US"/>
        </w:rPr>
        <w:t xml:space="preserve"> in</w:t>
      </w:r>
      <w:r w:rsidR="00121E96" w:rsidRPr="00A420A0">
        <w:rPr>
          <w:lang w:val="en-US"/>
        </w:rPr>
        <w:t xml:space="preserve"> the port and hinterland region</w:t>
      </w:r>
      <w:r w:rsidR="00121E96" w:rsidRPr="00F10D3D">
        <w:rPr>
          <w:lang w:val="en-US"/>
        </w:rPr>
        <w:t xml:space="preserve">. </w:t>
      </w:r>
      <w:r w:rsidRPr="00F10D3D">
        <w:rPr>
          <w:lang w:val="en-US"/>
        </w:rPr>
        <w:t>The other half of the</w:t>
      </w:r>
      <w:r w:rsidR="008857C8">
        <w:rPr>
          <w:lang w:val="en-US"/>
        </w:rPr>
        <w:t xml:space="preserve"> hydrogen-loaded</w:t>
      </w:r>
      <w:r w:rsidRPr="00F10D3D">
        <w:rPr>
          <w:lang w:val="en-US"/>
        </w:rPr>
        <w:t xml:space="preserve"> LOHC </w:t>
      </w:r>
      <w:r w:rsidR="008857C8">
        <w:rPr>
          <w:lang w:val="en-US"/>
        </w:rPr>
        <w:t xml:space="preserve">will </w:t>
      </w:r>
      <w:r w:rsidR="00121E96" w:rsidRPr="00F10D3D">
        <w:rPr>
          <w:lang w:val="en-US"/>
        </w:rPr>
        <w:t xml:space="preserve">be </w:t>
      </w:r>
      <w:r w:rsidRPr="00F10D3D">
        <w:rPr>
          <w:lang w:val="en-US"/>
        </w:rPr>
        <w:t>transported by barge via the river Ems to Lingen</w:t>
      </w:r>
      <w:r w:rsidR="00685081">
        <w:rPr>
          <w:lang w:val="en-US"/>
        </w:rPr>
        <w:t>/Germany</w:t>
      </w:r>
      <w:r w:rsidRPr="00F10D3D">
        <w:rPr>
          <w:lang w:val="en-US"/>
        </w:rPr>
        <w:t>. There</w:t>
      </w:r>
      <w:r w:rsidR="006F0C51">
        <w:rPr>
          <w:lang w:val="en-US"/>
        </w:rPr>
        <w:t>,</w:t>
      </w:r>
      <w:r w:rsidR="00121E96" w:rsidRPr="00F10D3D">
        <w:rPr>
          <w:lang w:val="en-US"/>
        </w:rPr>
        <w:t xml:space="preserve"> </w:t>
      </w:r>
      <w:r w:rsidRPr="00F10D3D">
        <w:rPr>
          <w:lang w:val="en-US"/>
        </w:rPr>
        <w:t>the hydrogen will be released from the LOHC in another</w:t>
      </w:r>
      <w:r w:rsidR="00E40605" w:rsidRPr="00F10D3D">
        <w:rPr>
          <w:lang w:val="en-US"/>
        </w:rPr>
        <w:t xml:space="preserve"> </w:t>
      </w:r>
      <w:r w:rsidR="00E40605" w:rsidRPr="00A420A0">
        <w:rPr>
          <w:lang w:val="en-US"/>
        </w:rPr>
        <w:t>12</w:t>
      </w:r>
      <w:r w:rsidR="00685081">
        <w:rPr>
          <w:lang w:val="en-US"/>
        </w:rPr>
        <w:t>-</w:t>
      </w:r>
      <w:r w:rsidR="00E40605" w:rsidRPr="00A420A0">
        <w:rPr>
          <w:lang w:val="en-US"/>
        </w:rPr>
        <w:t>ton</w:t>
      </w:r>
      <w:r w:rsidR="00685081">
        <w:rPr>
          <w:lang w:val="en-US"/>
        </w:rPr>
        <w:t>ne</w:t>
      </w:r>
      <w:r w:rsidR="00E40605" w:rsidRPr="00A420A0">
        <w:rPr>
          <w:lang w:val="en-US"/>
        </w:rPr>
        <w:t>s</w:t>
      </w:r>
      <w:r w:rsidR="00685081">
        <w:rPr>
          <w:lang w:val="en-US"/>
        </w:rPr>
        <w:t>-</w:t>
      </w:r>
      <w:r w:rsidR="00E40605" w:rsidRPr="00A420A0">
        <w:rPr>
          <w:lang w:val="en-US"/>
        </w:rPr>
        <w:t>hydrogen</w:t>
      </w:r>
      <w:r w:rsidR="00685081">
        <w:rPr>
          <w:lang w:val="en-US"/>
        </w:rPr>
        <w:t>-</w:t>
      </w:r>
      <w:r w:rsidR="00E40605" w:rsidRPr="00A420A0">
        <w:rPr>
          <w:lang w:val="en-US"/>
        </w:rPr>
        <w:t>per</w:t>
      </w:r>
      <w:r w:rsidR="00685081">
        <w:rPr>
          <w:lang w:val="en-US"/>
        </w:rPr>
        <w:t>-</w:t>
      </w:r>
      <w:r w:rsidR="00E40605" w:rsidRPr="00A420A0">
        <w:rPr>
          <w:lang w:val="en-US"/>
        </w:rPr>
        <w:t>day</w:t>
      </w:r>
      <w:r w:rsidRPr="00F10D3D">
        <w:rPr>
          <w:lang w:val="en-US"/>
        </w:rPr>
        <w:t xml:space="preserve"> </w:t>
      </w:r>
      <w:r w:rsidR="00121E96" w:rsidRPr="00F10D3D">
        <w:rPr>
          <w:lang w:val="en-US"/>
        </w:rPr>
        <w:t xml:space="preserve">Hydrogenious LOHC’ </w:t>
      </w:r>
      <w:r w:rsidRPr="00F10D3D">
        <w:rPr>
          <w:lang w:val="en-US"/>
        </w:rPr>
        <w:t xml:space="preserve">dehydrogenation plant and used by local industry as well as fed into a hydrogen pipeline </w:t>
      </w:r>
      <w:r w:rsidR="00073413">
        <w:rPr>
          <w:lang w:val="en-US"/>
        </w:rPr>
        <w:t xml:space="preserve">as part of </w:t>
      </w:r>
      <w:r w:rsidRPr="00F10D3D">
        <w:rPr>
          <w:lang w:val="en-US"/>
        </w:rPr>
        <w:t>the GET H2 initiative</w:t>
      </w:r>
      <w:r w:rsidR="00E62292" w:rsidRPr="00F10D3D">
        <w:rPr>
          <w:lang w:val="en-US"/>
        </w:rPr>
        <w:t>.</w:t>
      </w:r>
    </w:p>
    <w:p w14:paraId="090A4AED" w14:textId="4BF1E560" w:rsidR="006E6325" w:rsidRDefault="00F10D3D" w:rsidP="00E62292">
      <w:pPr>
        <w:rPr>
          <w:lang w:val="en-US"/>
        </w:rPr>
      </w:pPr>
      <w:r>
        <w:rPr>
          <w:lang w:val="en-US"/>
        </w:rPr>
        <w:t>The project</w:t>
      </w:r>
      <w:r w:rsidR="006E6325">
        <w:rPr>
          <w:lang w:val="en-US"/>
        </w:rPr>
        <w:t xml:space="preserve"> </w:t>
      </w:r>
      <w:r>
        <w:rPr>
          <w:lang w:val="en-US"/>
        </w:rPr>
        <w:t>provides</w:t>
      </w:r>
      <w:r w:rsidR="006E6325">
        <w:rPr>
          <w:lang w:val="en-US"/>
        </w:rPr>
        <w:t xml:space="preserve"> a unique </w:t>
      </w:r>
      <w:r w:rsidR="00073413">
        <w:rPr>
          <w:lang w:val="en-US"/>
        </w:rPr>
        <w:t xml:space="preserve">hydrogen </w:t>
      </w:r>
      <w:r w:rsidR="006E6325">
        <w:rPr>
          <w:lang w:val="en-US"/>
        </w:rPr>
        <w:t>network connecting low</w:t>
      </w:r>
      <w:r w:rsidR="00685081">
        <w:rPr>
          <w:lang w:val="en-US"/>
        </w:rPr>
        <w:t>-</w:t>
      </w:r>
      <w:r w:rsidR="006E6325">
        <w:rPr>
          <w:lang w:val="en-US"/>
        </w:rPr>
        <w:t xml:space="preserve">cost </w:t>
      </w:r>
      <w:r w:rsidR="000D164E">
        <w:rPr>
          <w:lang w:val="en-US"/>
        </w:rPr>
        <w:t xml:space="preserve">green hydrogen sources </w:t>
      </w:r>
      <w:r w:rsidR="00073413">
        <w:rPr>
          <w:lang w:val="en-US"/>
        </w:rPr>
        <w:t xml:space="preserve">and </w:t>
      </w:r>
      <w:r w:rsidR="000D164E">
        <w:rPr>
          <w:lang w:val="en-US"/>
        </w:rPr>
        <w:t xml:space="preserve">industry demand </w:t>
      </w:r>
      <w:r>
        <w:rPr>
          <w:lang w:val="en-US"/>
        </w:rPr>
        <w:t>across Europe</w:t>
      </w:r>
      <w:r w:rsidR="006F0C51">
        <w:rPr>
          <w:lang w:val="en-US"/>
        </w:rPr>
        <w:t xml:space="preserve">, </w:t>
      </w:r>
      <w:r w:rsidR="000D164E">
        <w:rPr>
          <w:lang w:val="en-US"/>
        </w:rPr>
        <w:t xml:space="preserve">accelerating import </w:t>
      </w:r>
      <w:r w:rsidR="00C671E0">
        <w:rPr>
          <w:lang w:val="en-US"/>
        </w:rPr>
        <w:t>activities,</w:t>
      </w:r>
      <w:r w:rsidR="000D164E">
        <w:rPr>
          <w:lang w:val="en-US"/>
        </w:rPr>
        <w:t xml:space="preserve"> and </w:t>
      </w:r>
      <w:r w:rsidR="001F6EBC">
        <w:rPr>
          <w:lang w:val="en-US"/>
        </w:rPr>
        <w:t>supporting</w:t>
      </w:r>
      <w:r w:rsidR="00073413">
        <w:rPr>
          <w:lang w:val="en-US"/>
        </w:rPr>
        <w:t xml:space="preserve"> Europe’s</w:t>
      </w:r>
      <w:r w:rsidR="001F6EBC">
        <w:rPr>
          <w:lang w:val="en-US"/>
        </w:rPr>
        <w:t xml:space="preserve"> ambitious decarbonization goals. </w:t>
      </w:r>
    </w:p>
    <w:p w14:paraId="660A6E2F" w14:textId="3931F789" w:rsidR="00E62292" w:rsidRPr="00C901BA" w:rsidRDefault="00E62292" w:rsidP="00E62292">
      <w:pPr>
        <w:rPr>
          <w:sz w:val="14"/>
          <w:szCs w:val="14"/>
          <w:lang w:val="en-US"/>
        </w:rPr>
      </w:pPr>
    </w:p>
    <w:p w14:paraId="129F0A5C" w14:textId="1EAE184D" w:rsidR="003159E2" w:rsidRPr="006059B1" w:rsidRDefault="006059B1" w:rsidP="0068518C">
      <w:pPr>
        <w:pStyle w:val="berschrift2"/>
        <w:spacing w:after="120"/>
        <w:jc w:val="both"/>
        <w:rPr>
          <w:b/>
          <w:color w:val="00827D"/>
          <w:sz w:val="20"/>
          <w:szCs w:val="20"/>
          <w:lang w:val="en-GB"/>
        </w:rPr>
      </w:pPr>
      <w:r w:rsidRPr="006059B1">
        <w:rPr>
          <w:b/>
          <w:color w:val="00827D"/>
          <w:sz w:val="20"/>
          <w:szCs w:val="20"/>
          <w:lang w:val="en-GB"/>
        </w:rPr>
        <w:t>P</w:t>
      </w:r>
      <w:r w:rsidR="00C93ABF">
        <w:rPr>
          <w:b/>
          <w:color w:val="00827D"/>
          <w:sz w:val="20"/>
          <w:szCs w:val="20"/>
          <w:lang w:val="en-GB"/>
        </w:rPr>
        <w:t>icture</w:t>
      </w:r>
      <w:r w:rsidRPr="006059B1">
        <w:rPr>
          <w:b/>
          <w:color w:val="00827D"/>
          <w:sz w:val="20"/>
          <w:szCs w:val="20"/>
          <w:lang w:val="en-GB"/>
        </w:rPr>
        <w:t xml:space="preserve"> for editorial use only, with indication of image copyrigh</w:t>
      </w:r>
      <w:r>
        <w:rPr>
          <w:b/>
          <w:color w:val="00827D"/>
          <w:sz w:val="20"/>
          <w:szCs w:val="20"/>
          <w:lang w:val="en-GB"/>
        </w:rPr>
        <w:t>ts</w:t>
      </w:r>
      <w:r w:rsidR="003159E2" w:rsidRPr="006059B1">
        <w:rPr>
          <w:b/>
          <w:color w:val="00827D"/>
          <w:sz w:val="20"/>
          <w:szCs w:val="20"/>
          <w:lang w:val="en-GB"/>
        </w:rPr>
        <w:t>:</w:t>
      </w:r>
    </w:p>
    <w:p w14:paraId="54959ADD" w14:textId="5380E364" w:rsidR="003159E2" w:rsidRPr="007626CA" w:rsidRDefault="00685081" w:rsidP="00E17CBB">
      <w:pPr>
        <w:pStyle w:val="berschrift2"/>
        <w:spacing w:after="120"/>
        <w:jc w:val="both"/>
        <w:rPr>
          <w:rFonts w:asciiTheme="minorHAnsi" w:hAnsiTheme="minorHAnsi" w:cstheme="minorHAnsi"/>
          <w:color w:val="auto"/>
          <w:sz w:val="18"/>
          <w:szCs w:val="18"/>
          <w:lang w:val="en-GB"/>
        </w:rPr>
      </w:pPr>
      <w:r w:rsidRPr="007626CA">
        <w:rPr>
          <w:rFonts w:asciiTheme="minorHAnsi" w:hAnsiTheme="minorHAnsi" w:cstheme="minorHAnsi"/>
          <w:color w:val="auto"/>
          <w:sz w:val="18"/>
          <w:szCs w:val="18"/>
          <w:lang w:val="en-GB"/>
        </w:rPr>
        <w:t xml:space="preserve">Northern Green Crane </w:t>
      </w:r>
      <w:r w:rsidR="006854F3" w:rsidRPr="007626CA">
        <w:rPr>
          <w:rFonts w:asciiTheme="minorHAnsi" w:hAnsiTheme="minorHAnsi" w:cstheme="minorHAnsi"/>
          <w:color w:val="auto"/>
          <w:sz w:val="18"/>
          <w:szCs w:val="18"/>
          <w:lang w:val="en-GB"/>
        </w:rPr>
        <w:t xml:space="preserve">project facts and </w:t>
      </w:r>
      <w:r w:rsidRPr="007626CA">
        <w:rPr>
          <w:rFonts w:asciiTheme="minorHAnsi" w:hAnsiTheme="minorHAnsi" w:cstheme="minorHAnsi"/>
          <w:color w:val="auto"/>
          <w:sz w:val="18"/>
          <w:szCs w:val="18"/>
          <w:lang w:val="en-GB"/>
        </w:rPr>
        <w:t>route graphic, © Hydrogenious LOHC Technologies</w:t>
      </w:r>
    </w:p>
    <w:p w14:paraId="41F0C099" w14:textId="22EE9FD8" w:rsidR="00404021" w:rsidRPr="00C901BA" w:rsidRDefault="00404021" w:rsidP="0068518C">
      <w:pPr>
        <w:jc w:val="both"/>
        <w:rPr>
          <w:rFonts w:eastAsiaTheme="majorEastAsia" w:cstheme="minorHAnsi"/>
          <w:sz w:val="14"/>
          <w:szCs w:val="14"/>
          <w:lang w:val="en-GB"/>
        </w:rPr>
      </w:pPr>
    </w:p>
    <w:p w14:paraId="74645692" w14:textId="5F8D8AEC" w:rsidR="00FC100D" w:rsidRPr="00EB7D9F" w:rsidRDefault="006059B1" w:rsidP="0068518C">
      <w:pPr>
        <w:pStyle w:val="berschrift2"/>
        <w:jc w:val="both"/>
        <w:rPr>
          <w:b/>
          <w:color w:val="00827D"/>
          <w:sz w:val="20"/>
          <w:szCs w:val="20"/>
          <w:lang w:val="en-GB"/>
        </w:rPr>
      </w:pPr>
      <w:r w:rsidRPr="00EB7D9F">
        <w:rPr>
          <w:b/>
          <w:color w:val="00827D"/>
          <w:sz w:val="20"/>
          <w:szCs w:val="20"/>
          <w:lang w:val="en-GB"/>
        </w:rPr>
        <w:t>About</w:t>
      </w:r>
      <w:r w:rsidR="00FC100D" w:rsidRPr="00EB7D9F">
        <w:rPr>
          <w:b/>
          <w:color w:val="00827D"/>
          <w:sz w:val="20"/>
          <w:szCs w:val="20"/>
          <w:lang w:val="en-GB"/>
        </w:rPr>
        <w:t xml:space="preserve"> Hydrogenious LOHC</w:t>
      </w:r>
    </w:p>
    <w:p w14:paraId="3C8E8C37" w14:textId="195A4242" w:rsidR="00110331" w:rsidRPr="00E9644E" w:rsidRDefault="006059B1" w:rsidP="0068518C">
      <w:pPr>
        <w:spacing w:after="120"/>
        <w:jc w:val="both"/>
        <w:rPr>
          <w:rStyle w:val="Hyperlink"/>
          <w:sz w:val="18"/>
          <w:szCs w:val="18"/>
        </w:rPr>
      </w:pPr>
      <w:r w:rsidRPr="00E9644E">
        <w:rPr>
          <w:sz w:val="18"/>
          <w:szCs w:val="18"/>
          <w:lang w:val="en-GB"/>
        </w:rPr>
        <w:t xml:space="preserve">Hydrogenious LOHC adds the missing link to high-performing hydrogen value chains globally. Based on its proven Liquid Organic Hydrogen Carrier (LOHC) technology with benzyl toluene as carrier medium, Hydrogenious LOHC allows for superior, flexible hydrogen supply to consumers in industry and mobility across the globe, utilizing conventional liquid-fuel infrastructure. Founded in 2013, the portfolio of the market-leading pioneer and its joint venture companies today includes stationary and mobile (on-board) LOHC-based applications: Hydrogenious LOHC Technologies, headquartered in Erlangen/Germany, offers – within an EPC partnership with Bilfinger – (de-)hydrogenation turnkey plants, Operation &amp; Maintenance and LOHC logistics services – ensuring safe, easy and efficient hydrogen storage, transport and distribution. Hydrogenious LOHC Emirates, based in the United Arab Emirates and a joint venture with Emirates Specialized Contracting &amp; Oilfield Services (ESCO), acts as the regional spearhead in the Middle East since the end of 2021. Hydrogenious LOHC Maritime, established in 2021 jointly with </w:t>
      </w:r>
      <w:r w:rsidRPr="00E9644E">
        <w:rPr>
          <w:rFonts w:cstheme="minorHAnsi"/>
          <w:sz w:val="18"/>
          <w:szCs w:val="18"/>
          <w:lang w:val="en-GB"/>
        </w:rPr>
        <w:t>Ø</w:t>
      </w:r>
      <w:r w:rsidRPr="00E9644E">
        <w:rPr>
          <w:sz w:val="18"/>
          <w:szCs w:val="18"/>
          <w:lang w:val="en-GB"/>
        </w:rPr>
        <w:t>stensj</w:t>
      </w:r>
      <w:r w:rsidRPr="00E9644E">
        <w:rPr>
          <w:rFonts w:cstheme="minorHAnsi"/>
          <w:sz w:val="18"/>
          <w:szCs w:val="18"/>
          <w:lang w:val="en-GB"/>
        </w:rPr>
        <w:t>ø</w:t>
      </w:r>
      <w:r w:rsidRPr="00E9644E">
        <w:rPr>
          <w:sz w:val="18"/>
          <w:szCs w:val="18"/>
          <w:lang w:val="en-GB"/>
        </w:rPr>
        <w:t xml:space="preserve"> Group and located in Norway, develops an emission-free onboard propulsion system with a promising LOHC/fuel cell solution for the global shipping industry. With its &gt;1</w:t>
      </w:r>
      <w:r w:rsidR="006854F3">
        <w:rPr>
          <w:sz w:val="18"/>
          <w:szCs w:val="18"/>
          <w:lang w:val="en-GB"/>
        </w:rPr>
        <w:t>8</w:t>
      </w:r>
      <w:r w:rsidRPr="00E9644E">
        <w:rPr>
          <w:sz w:val="18"/>
          <w:szCs w:val="18"/>
          <w:lang w:val="en-GB"/>
        </w:rPr>
        <w:t xml:space="preserve">0 staff members and investors AP Ventures, Royal Vopak, Winkelmann Group, Mitsubishi Corporation, Covestro, JERA Americas, Temasek, Hyundai Motor Company, Chevron Technology Ventures and Pavilion Capital, Hydrogenious LOHC is a major enabler and accelerator for the energy transition. </w:t>
      </w:r>
      <w:hyperlink r:id="rId11" w:history="1">
        <w:r w:rsidR="00110331" w:rsidRPr="00E9644E">
          <w:rPr>
            <w:rStyle w:val="Hyperlink"/>
            <w:sz w:val="18"/>
            <w:szCs w:val="18"/>
          </w:rPr>
          <w:t>www.hydrogenious.net</w:t>
        </w:r>
      </w:hyperlink>
      <w:r w:rsidR="00110331" w:rsidRPr="00E9644E">
        <w:rPr>
          <w:sz w:val="18"/>
          <w:szCs w:val="18"/>
        </w:rPr>
        <w:t xml:space="preserve"> | </w:t>
      </w:r>
      <w:hyperlink r:id="rId12" w:history="1">
        <w:r w:rsidR="00E17CBB" w:rsidRPr="00E9644E">
          <w:rPr>
            <w:rStyle w:val="Hyperlink"/>
            <w:sz w:val="18"/>
            <w:szCs w:val="18"/>
          </w:rPr>
          <w:t>www.hydrogenious-emirates.ae</w:t>
        </w:r>
      </w:hyperlink>
      <w:r w:rsidR="00110331" w:rsidRPr="00E9644E">
        <w:rPr>
          <w:rStyle w:val="Hyperlink"/>
          <w:sz w:val="18"/>
          <w:szCs w:val="18"/>
        </w:rPr>
        <w:t xml:space="preserve"> | </w:t>
      </w:r>
      <w:hyperlink r:id="rId13" w:history="1">
        <w:r w:rsidR="00E17CBB" w:rsidRPr="00E9644E">
          <w:rPr>
            <w:rStyle w:val="Hyperlink"/>
            <w:sz w:val="18"/>
            <w:szCs w:val="18"/>
          </w:rPr>
          <w:t>www.hydrogenious-maritime.net</w:t>
        </w:r>
      </w:hyperlink>
    </w:p>
    <w:p w14:paraId="7F9F6563" w14:textId="590CCA3C" w:rsidR="00C93ABF" w:rsidRPr="00A96962" w:rsidRDefault="00C93ABF" w:rsidP="00C93ABF">
      <w:pPr>
        <w:pStyle w:val="berschrift2"/>
        <w:jc w:val="both"/>
        <w:rPr>
          <w:b/>
          <w:color w:val="00827D"/>
          <w:sz w:val="20"/>
          <w:szCs w:val="20"/>
          <w:lang w:val="en-GB"/>
        </w:rPr>
      </w:pPr>
      <w:r w:rsidRPr="00A96962">
        <w:rPr>
          <w:b/>
          <w:color w:val="00827D"/>
          <w:sz w:val="20"/>
          <w:szCs w:val="20"/>
          <w:lang w:val="en-GB"/>
        </w:rPr>
        <w:t>About Royal Vopak</w:t>
      </w:r>
    </w:p>
    <w:p w14:paraId="48D94558" w14:textId="71CBAB70" w:rsidR="00050D8C" w:rsidRPr="00A96962" w:rsidRDefault="00685081" w:rsidP="00685081">
      <w:pPr>
        <w:spacing w:after="120"/>
        <w:jc w:val="both"/>
        <w:rPr>
          <w:sz w:val="20"/>
          <w:szCs w:val="20"/>
          <w:lang w:val="en-GB"/>
        </w:rPr>
      </w:pPr>
      <w:r w:rsidRPr="00685081">
        <w:rPr>
          <w:sz w:val="18"/>
          <w:szCs w:val="18"/>
          <w:lang w:val="en-GB"/>
        </w:rPr>
        <w:t xml:space="preserve">Royal Vopak is the world’s leading independent tank storage company. We store vital products with care. The energy that allows people to cook, heat or cool their homes and for transportation. The chemicals that enable companies to manufacture millions of useful products. We have a track record of over 400 years in navigating change. We are developing infrastructure solutions for new vital products, focusing on hydrogen, ammonia, CO2, sustainable feedstocks and long duration energy storage. Vopak is listed on the Euronext Amsterdam and is headquartered in Rotterdam, the Netherlands. </w:t>
      </w:r>
      <w:hyperlink r:id="rId14" w:history="1">
        <w:r w:rsidRPr="00967A94">
          <w:rPr>
            <w:rStyle w:val="Hyperlink"/>
            <w:sz w:val="18"/>
            <w:szCs w:val="18"/>
            <w:lang w:val="en-GB"/>
          </w:rPr>
          <w:t>www.vopak.com</w:t>
        </w:r>
      </w:hyperlink>
      <w:r>
        <w:rPr>
          <w:sz w:val="18"/>
          <w:szCs w:val="18"/>
          <w:lang w:val="en-GB"/>
        </w:rPr>
        <w:t xml:space="preserve"> </w:t>
      </w:r>
    </w:p>
    <w:p w14:paraId="516D7D83" w14:textId="77777777" w:rsidR="00C93ABF" w:rsidRPr="000037C9" w:rsidRDefault="00C93ABF" w:rsidP="0068518C">
      <w:pPr>
        <w:spacing w:after="120"/>
        <w:jc w:val="both"/>
        <w:rPr>
          <w:sz w:val="14"/>
          <w:szCs w:val="14"/>
          <w:lang w:val="en-GB"/>
        </w:rPr>
      </w:pPr>
    </w:p>
    <w:p w14:paraId="6C508B5A" w14:textId="43A6B7B7" w:rsidR="00BF0CED" w:rsidRPr="00A96962" w:rsidRDefault="00ED4D83" w:rsidP="0068518C">
      <w:pPr>
        <w:pStyle w:val="berschrift2"/>
        <w:spacing w:before="0"/>
        <w:jc w:val="both"/>
        <w:rPr>
          <w:b/>
          <w:color w:val="00827D"/>
          <w:sz w:val="20"/>
          <w:szCs w:val="20"/>
          <w:lang w:val="en-GB"/>
        </w:rPr>
      </w:pPr>
      <w:r w:rsidRPr="00A96962">
        <w:rPr>
          <w:b/>
          <w:color w:val="00827D"/>
          <w:sz w:val="20"/>
          <w:szCs w:val="20"/>
          <w:lang w:val="en-GB"/>
        </w:rPr>
        <w:t>Med</w:t>
      </w:r>
      <w:r w:rsidR="006059B1" w:rsidRPr="00A96962">
        <w:rPr>
          <w:b/>
          <w:color w:val="00827D"/>
          <w:sz w:val="20"/>
          <w:szCs w:val="20"/>
          <w:lang w:val="en-GB"/>
        </w:rPr>
        <w:t>ia contacts</w:t>
      </w:r>
      <w:r w:rsidR="00380934" w:rsidRPr="00A96962">
        <w:rPr>
          <w:b/>
          <w:color w:val="00827D"/>
          <w:sz w:val="20"/>
          <w:szCs w:val="20"/>
          <w:lang w:val="en-GB"/>
        </w:rPr>
        <w:t xml:space="preserve"> Hydrogenious LOHC</w:t>
      </w:r>
    </w:p>
    <w:p w14:paraId="30B4AECB" w14:textId="7FEFAC22" w:rsidR="00A63C19" w:rsidRPr="00C901BA" w:rsidRDefault="005B19E2" w:rsidP="0068518C">
      <w:pPr>
        <w:spacing w:after="0" w:line="240" w:lineRule="auto"/>
        <w:jc w:val="both"/>
        <w:rPr>
          <w:rFonts w:eastAsiaTheme="minorHAnsi" w:cstheme="minorHAnsi"/>
          <w:sz w:val="18"/>
          <w:szCs w:val="18"/>
          <w:lang w:val="en-GB"/>
        </w:rPr>
      </w:pPr>
      <w:r w:rsidRPr="00C901BA">
        <w:rPr>
          <w:rFonts w:eastAsiaTheme="minorHAnsi" w:cstheme="minorHAnsi"/>
          <w:sz w:val="18"/>
          <w:szCs w:val="18"/>
          <w:lang w:val="en-GB"/>
        </w:rPr>
        <w:t>Birka Friedrich, Head Corporate Communications</w:t>
      </w:r>
      <w:r w:rsidR="00245854">
        <w:rPr>
          <w:rFonts w:eastAsiaTheme="minorHAnsi" w:cstheme="minorHAnsi"/>
          <w:sz w:val="18"/>
          <w:szCs w:val="18"/>
          <w:lang w:val="en-GB"/>
        </w:rPr>
        <w:t xml:space="preserve"> and Marketing</w:t>
      </w:r>
      <w:r w:rsidR="00C901BA">
        <w:rPr>
          <w:rFonts w:eastAsiaTheme="minorHAnsi" w:cstheme="minorHAnsi"/>
          <w:sz w:val="18"/>
          <w:szCs w:val="18"/>
          <w:lang w:val="en-GB"/>
        </w:rPr>
        <w:tab/>
        <w:t xml:space="preserve">    Frank E. Walter, Global Media Relations</w:t>
      </w:r>
      <w:r w:rsidR="008B21DB">
        <w:rPr>
          <w:rFonts w:eastAsiaTheme="minorHAnsi" w:cstheme="minorHAnsi"/>
          <w:sz w:val="18"/>
          <w:szCs w:val="18"/>
          <w:lang w:val="en-GB"/>
        </w:rPr>
        <w:t xml:space="preserve"> &amp; PR</w:t>
      </w:r>
    </w:p>
    <w:p w14:paraId="5156BB85" w14:textId="165E72B8" w:rsidR="00884CD2" w:rsidRPr="00C901BA" w:rsidRDefault="0074396E" w:rsidP="0068518C">
      <w:pPr>
        <w:spacing w:after="0" w:line="240" w:lineRule="auto"/>
        <w:jc w:val="both"/>
        <w:rPr>
          <w:sz w:val="20"/>
          <w:szCs w:val="20"/>
          <w:lang w:val="en-GB"/>
        </w:rPr>
      </w:pPr>
      <w:hyperlink r:id="rId15" w:history="1">
        <w:r w:rsidR="00C0698C" w:rsidRPr="00C901BA">
          <w:rPr>
            <w:rStyle w:val="Hyperlink"/>
            <w:rFonts w:eastAsiaTheme="minorHAnsi" w:cstheme="minorHAnsi"/>
            <w:sz w:val="18"/>
            <w:szCs w:val="18"/>
            <w:lang w:val="en-GB"/>
          </w:rPr>
          <w:t>birka.friedrich@hydrogenious.net</w:t>
        </w:r>
      </w:hyperlink>
      <w:r w:rsidR="00C901BA" w:rsidRPr="00C901BA">
        <w:rPr>
          <w:sz w:val="20"/>
          <w:szCs w:val="20"/>
          <w:lang w:val="en-GB"/>
        </w:rPr>
        <w:t xml:space="preserve"> </w:t>
      </w:r>
      <w:r w:rsidR="00C901BA" w:rsidRPr="00C901BA">
        <w:rPr>
          <w:sz w:val="20"/>
          <w:szCs w:val="20"/>
          <w:lang w:val="en-GB"/>
        </w:rPr>
        <w:tab/>
      </w:r>
      <w:r w:rsidR="00C901BA" w:rsidRPr="00C901BA">
        <w:rPr>
          <w:sz w:val="20"/>
          <w:szCs w:val="20"/>
          <w:lang w:val="en-GB"/>
        </w:rPr>
        <w:tab/>
      </w:r>
      <w:r w:rsidR="00C901BA" w:rsidRPr="00C901BA">
        <w:rPr>
          <w:sz w:val="20"/>
          <w:szCs w:val="20"/>
          <w:lang w:val="en-GB"/>
        </w:rPr>
        <w:tab/>
      </w:r>
      <w:r w:rsidR="00C901BA" w:rsidRPr="00C901BA">
        <w:rPr>
          <w:sz w:val="20"/>
          <w:szCs w:val="20"/>
          <w:lang w:val="en-GB"/>
        </w:rPr>
        <w:tab/>
        <w:t xml:space="preserve">    </w:t>
      </w:r>
      <w:hyperlink r:id="rId16" w:history="1">
        <w:r w:rsidR="00C901BA" w:rsidRPr="00C901BA">
          <w:rPr>
            <w:rStyle w:val="Hyperlink"/>
            <w:sz w:val="18"/>
            <w:szCs w:val="18"/>
            <w:lang w:val="en-GB"/>
          </w:rPr>
          <w:t>frank.walter@hydrogenious.net</w:t>
        </w:r>
      </w:hyperlink>
      <w:r w:rsidR="00C901BA">
        <w:rPr>
          <w:sz w:val="20"/>
          <w:szCs w:val="20"/>
          <w:lang w:val="en-GB"/>
        </w:rPr>
        <w:t xml:space="preserve"> </w:t>
      </w:r>
    </w:p>
    <w:sectPr w:rsidR="00884CD2" w:rsidRPr="00C901BA" w:rsidSect="00867846">
      <w:headerReference w:type="default" r:id="rId17"/>
      <w:footerReference w:type="default" r:id="rId18"/>
      <w:pgSz w:w="11906" w:h="16838"/>
      <w:pgMar w:top="1417" w:right="19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E07E" w14:textId="77777777" w:rsidR="00206F4E" w:rsidRDefault="00206F4E" w:rsidP="00641E5B">
      <w:pPr>
        <w:spacing w:after="0" w:line="240" w:lineRule="auto"/>
      </w:pPr>
      <w:r>
        <w:separator/>
      </w:r>
    </w:p>
  </w:endnote>
  <w:endnote w:type="continuationSeparator" w:id="0">
    <w:p w14:paraId="1DA2ED8C" w14:textId="77777777" w:rsidR="00206F4E" w:rsidRDefault="00206F4E" w:rsidP="00641E5B">
      <w:pPr>
        <w:spacing w:after="0" w:line="240" w:lineRule="auto"/>
      </w:pPr>
      <w:r>
        <w:continuationSeparator/>
      </w:r>
    </w:p>
  </w:endnote>
  <w:endnote w:type="continuationNotice" w:id="1">
    <w:p w14:paraId="5709402C" w14:textId="77777777" w:rsidR="00206F4E" w:rsidRDefault="00206F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770A" w14:textId="1608A289" w:rsidR="00832F2A" w:rsidRDefault="00A420A0">
    <w:pPr>
      <w:pStyle w:val="Fuzeile"/>
    </w:pPr>
    <w:r>
      <w:t>page</w:t>
    </w:r>
    <w:r w:rsidR="00832F2A">
      <w:t xml:space="preserve"> </w:t>
    </w:r>
    <w:r w:rsidR="00832F2A">
      <w:rPr>
        <w:b/>
        <w:bCs/>
      </w:rPr>
      <w:fldChar w:fldCharType="begin"/>
    </w:r>
    <w:r w:rsidR="00832F2A">
      <w:rPr>
        <w:b/>
        <w:bCs/>
      </w:rPr>
      <w:instrText>PAGE  \* Arabic  \* MERGEFORMAT</w:instrText>
    </w:r>
    <w:r w:rsidR="00832F2A">
      <w:rPr>
        <w:b/>
        <w:bCs/>
      </w:rPr>
      <w:fldChar w:fldCharType="separate"/>
    </w:r>
    <w:r w:rsidR="006A27DA">
      <w:rPr>
        <w:b/>
        <w:bCs/>
        <w:noProof/>
      </w:rPr>
      <w:t>3</w:t>
    </w:r>
    <w:r w:rsidR="00832F2A">
      <w:rPr>
        <w:b/>
        <w:bCs/>
      </w:rPr>
      <w:fldChar w:fldCharType="end"/>
    </w:r>
    <w:r w:rsidR="00832F2A">
      <w:t xml:space="preserve"> </w:t>
    </w:r>
    <w:r>
      <w:t>of</w:t>
    </w:r>
    <w:r w:rsidR="00832F2A">
      <w:t xml:space="preserve"> </w:t>
    </w:r>
    <w:r w:rsidR="00832F2A">
      <w:rPr>
        <w:b/>
        <w:bCs/>
      </w:rPr>
      <w:fldChar w:fldCharType="begin"/>
    </w:r>
    <w:r w:rsidR="00832F2A">
      <w:rPr>
        <w:b/>
        <w:bCs/>
      </w:rPr>
      <w:instrText>NUMPAGES  \* Arabic  \* MERGEFORMAT</w:instrText>
    </w:r>
    <w:r w:rsidR="00832F2A">
      <w:rPr>
        <w:b/>
        <w:bCs/>
      </w:rPr>
      <w:fldChar w:fldCharType="separate"/>
    </w:r>
    <w:r w:rsidR="006A27DA">
      <w:rPr>
        <w:b/>
        <w:bCs/>
        <w:noProof/>
      </w:rPr>
      <w:t>3</w:t>
    </w:r>
    <w:r w:rsidR="00832F2A">
      <w:rPr>
        <w:b/>
        <w:bCs/>
      </w:rPr>
      <w:fldChar w:fldCharType="end"/>
    </w:r>
    <w:r w:rsidR="00D05B06">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A88B" w14:textId="77777777" w:rsidR="00206F4E" w:rsidRDefault="00206F4E" w:rsidP="00641E5B">
      <w:pPr>
        <w:spacing w:after="0" w:line="240" w:lineRule="auto"/>
      </w:pPr>
      <w:r>
        <w:separator/>
      </w:r>
    </w:p>
  </w:footnote>
  <w:footnote w:type="continuationSeparator" w:id="0">
    <w:p w14:paraId="7751E377" w14:textId="77777777" w:rsidR="00206F4E" w:rsidRDefault="00206F4E" w:rsidP="00641E5B">
      <w:pPr>
        <w:spacing w:after="0" w:line="240" w:lineRule="auto"/>
      </w:pPr>
      <w:r>
        <w:continuationSeparator/>
      </w:r>
    </w:p>
  </w:footnote>
  <w:footnote w:type="continuationNotice" w:id="1">
    <w:p w14:paraId="084FE168" w14:textId="77777777" w:rsidR="00206F4E" w:rsidRDefault="00206F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EC3A" w14:textId="77777777" w:rsidR="00641E5B" w:rsidRPr="00002A3F" w:rsidRDefault="00641E5B" w:rsidP="00641E5B">
    <w:pPr>
      <w:widowControl w:val="0"/>
      <w:pBdr>
        <w:top w:val="nil"/>
        <w:left w:val="nil"/>
        <w:bottom w:val="nil"/>
        <w:right w:val="nil"/>
        <w:between w:val="nil"/>
      </w:pBdr>
      <w:spacing w:after="0" w:line="276" w:lineRule="auto"/>
      <w:rPr>
        <w:lang w:val="en-GB"/>
      </w:rPr>
    </w:pPr>
  </w:p>
  <w:tbl>
    <w:tblPr>
      <w:tblW w:w="9298" w:type="dxa"/>
      <w:tblBorders>
        <w:top w:val="nil"/>
        <w:left w:val="nil"/>
        <w:bottom w:val="nil"/>
        <w:right w:val="nil"/>
        <w:insideH w:val="nil"/>
        <w:insideV w:val="nil"/>
      </w:tblBorders>
      <w:tblLayout w:type="fixed"/>
      <w:tblLook w:val="0400" w:firstRow="0" w:lastRow="0" w:firstColumn="0" w:lastColumn="0" w:noHBand="0" w:noVBand="1"/>
    </w:tblPr>
    <w:tblGrid>
      <w:gridCol w:w="2860"/>
      <w:gridCol w:w="3379"/>
      <w:gridCol w:w="3059"/>
    </w:tblGrid>
    <w:tr w:rsidR="00641E5B" w14:paraId="07D027DA" w14:textId="77777777" w:rsidTr="00043023">
      <w:tc>
        <w:tcPr>
          <w:tcW w:w="2860" w:type="dxa"/>
        </w:tcPr>
        <w:p w14:paraId="0B1F5F31" w14:textId="005B22E5" w:rsidR="00641E5B" w:rsidRPr="008A020D" w:rsidRDefault="00641E5B" w:rsidP="00641E5B">
          <w:pPr>
            <w:pBdr>
              <w:top w:val="nil"/>
              <w:left w:val="nil"/>
              <w:bottom w:val="nil"/>
              <w:right w:val="nil"/>
              <w:between w:val="nil"/>
            </w:pBdr>
            <w:tabs>
              <w:tab w:val="center" w:pos="4536"/>
              <w:tab w:val="right" w:pos="9072"/>
            </w:tabs>
            <w:jc w:val="center"/>
            <w:rPr>
              <w:color w:val="000000"/>
              <w:lang w:val="en-GB"/>
            </w:rPr>
          </w:pPr>
        </w:p>
      </w:tc>
      <w:tc>
        <w:tcPr>
          <w:tcW w:w="3379" w:type="dxa"/>
        </w:tcPr>
        <w:p w14:paraId="4D93806A" w14:textId="5B4E3A08" w:rsidR="00641E5B" w:rsidRPr="008A020D" w:rsidRDefault="00641E5B" w:rsidP="00641E5B">
          <w:pPr>
            <w:pBdr>
              <w:top w:val="nil"/>
              <w:left w:val="nil"/>
              <w:bottom w:val="nil"/>
              <w:right w:val="nil"/>
              <w:between w:val="nil"/>
            </w:pBdr>
            <w:tabs>
              <w:tab w:val="center" w:pos="4536"/>
              <w:tab w:val="right" w:pos="9072"/>
            </w:tabs>
            <w:jc w:val="center"/>
            <w:rPr>
              <w:color w:val="000000"/>
              <w:lang w:val="en-GB"/>
            </w:rPr>
          </w:pPr>
        </w:p>
      </w:tc>
      <w:tc>
        <w:tcPr>
          <w:tcW w:w="3059" w:type="dxa"/>
        </w:tcPr>
        <w:p w14:paraId="2EB24364" w14:textId="43564B30" w:rsidR="00641E5B" w:rsidRDefault="004B0949" w:rsidP="00641E5B">
          <w:pPr>
            <w:pBdr>
              <w:top w:val="nil"/>
              <w:left w:val="nil"/>
              <w:bottom w:val="nil"/>
              <w:right w:val="nil"/>
              <w:between w:val="nil"/>
            </w:pBdr>
            <w:tabs>
              <w:tab w:val="center" w:pos="4536"/>
              <w:tab w:val="right" w:pos="9072"/>
            </w:tabs>
            <w:jc w:val="center"/>
            <w:rPr>
              <w:color w:val="000000"/>
            </w:rPr>
          </w:pPr>
          <w:r>
            <w:rPr>
              <w:noProof/>
              <w:lang w:eastAsia="de-DE"/>
            </w:rPr>
            <w:drawing>
              <wp:anchor distT="0" distB="0" distL="114300" distR="114300" simplePos="0" relativeHeight="251659264" behindDoc="0" locked="0" layoutInCell="1" allowOverlap="1" wp14:anchorId="78A316BD" wp14:editId="02778B89">
                <wp:simplePos x="0" y="0"/>
                <wp:positionH relativeFrom="column">
                  <wp:posOffset>-68381</wp:posOffset>
                </wp:positionH>
                <wp:positionV relativeFrom="paragraph">
                  <wp:posOffset>1905</wp:posOffset>
                </wp:positionV>
                <wp:extent cx="1968301" cy="485775"/>
                <wp:effectExtent l="0" t="0" r="0" b="0"/>
                <wp:wrapSquare wrapText="bothSides"/>
                <wp:docPr id="10" name="Grafik 10" descr="Logo Hydrogenious LOHC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Hydrogenious LOHC Technolog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737" cy="48588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7958579" w14:textId="77777777" w:rsidR="00641E5B" w:rsidRPr="00641E5B" w:rsidRDefault="00641E5B" w:rsidP="00641E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000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D77487"/>
    <w:multiLevelType w:val="hybridMultilevel"/>
    <w:tmpl w:val="68DE6DB6"/>
    <w:lvl w:ilvl="0" w:tplc="7AF817E4">
      <w:start w:val="1"/>
      <w:numFmt w:val="bullet"/>
      <w:lvlText w:val="•"/>
      <w:lvlJc w:val="left"/>
      <w:pPr>
        <w:tabs>
          <w:tab w:val="num" w:pos="720"/>
        </w:tabs>
        <w:ind w:left="720" w:hanging="360"/>
      </w:pPr>
      <w:rPr>
        <w:rFonts w:ascii="Arial" w:hAnsi="Arial" w:hint="default"/>
      </w:rPr>
    </w:lvl>
    <w:lvl w:ilvl="1" w:tplc="FC24B7F6">
      <w:start w:val="1"/>
      <w:numFmt w:val="bullet"/>
      <w:lvlText w:val="•"/>
      <w:lvlJc w:val="left"/>
      <w:pPr>
        <w:tabs>
          <w:tab w:val="num" w:pos="1440"/>
        </w:tabs>
        <w:ind w:left="1440" w:hanging="360"/>
      </w:pPr>
      <w:rPr>
        <w:rFonts w:ascii="Arial" w:hAnsi="Arial" w:hint="default"/>
      </w:rPr>
    </w:lvl>
    <w:lvl w:ilvl="2" w:tplc="DD20B9D8" w:tentative="1">
      <w:start w:val="1"/>
      <w:numFmt w:val="bullet"/>
      <w:lvlText w:val="•"/>
      <w:lvlJc w:val="left"/>
      <w:pPr>
        <w:tabs>
          <w:tab w:val="num" w:pos="2160"/>
        </w:tabs>
        <w:ind w:left="2160" w:hanging="360"/>
      </w:pPr>
      <w:rPr>
        <w:rFonts w:ascii="Arial" w:hAnsi="Arial" w:hint="default"/>
      </w:rPr>
    </w:lvl>
    <w:lvl w:ilvl="3" w:tplc="1988EE4C" w:tentative="1">
      <w:start w:val="1"/>
      <w:numFmt w:val="bullet"/>
      <w:lvlText w:val="•"/>
      <w:lvlJc w:val="left"/>
      <w:pPr>
        <w:tabs>
          <w:tab w:val="num" w:pos="2880"/>
        </w:tabs>
        <w:ind w:left="2880" w:hanging="360"/>
      </w:pPr>
      <w:rPr>
        <w:rFonts w:ascii="Arial" w:hAnsi="Arial" w:hint="default"/>
      </w:rPr>
    </w:lvl>
    <w:lvl w:ilvl="4" w:tplc="8836FC56" w:tentative="1">
      <w:start w:val="1"/>
      <w:numFmt w:val="bullet"/>
      <w:lvlText w:val="•"/>
      <w:lvlJc w:val="left"/>
      <w:pPr>
        <w:tabs>
          <w:tab w:val="num" w:pos="3600"/>
        </w:tabs>
        <w:ind w:left="3600" w:hanging="360"/>
      </w:pPr>
      <w:rPr>
        <w:rFonts w:ascii="Arial" w:hAnsi="Arial" w:hint="default"/>
      </w:rPr>
    </w:lvl>
    <w:lvl w:ilvl="5" w:tplc="F3CC9B50" w:tentative="1">
      <w:start w:val="1"/>
      <w:numFmt w:val="bullet"/>
      <w:lvlText w:val="•"/>
      <w:lvlJc w:val="left"/>
      <w:pPr>
        <w:tabs>
          <w:tab w:val="num" w:pos="4320"/>
        </w:tabs>
        <w:ind w:left="4320" w:hanging="360"/>
      </w:pPr>
      <w:rPr>
        <w:rFonts w:ascii="Arial" w:hAnsi="Arial" w:hint="default"/>
      </w:rPr>
    </w:lvl>
    <w:lvl w:ilvl="6" w:tplc="C688C2F6" w:tentative="1">
      <w:start w:val="1"/>
      <w:numFmt w:val="bullet"/>
      <w:lvlText w:val="•"/>
      <w:lvlJc w:val="left"/>
      <w:pPr>
        <w:tabs>
          <w:tab w:val="num" w:pos="5040"/>
        </w:tabs>
        <w:ind w:left="5040" w:hanging="360"/>
      </w:pPr>
      <w:rPr>
        <w:rFonts w:ascii="Arial" w:hAnsi="Arial" w:hint="default"/>
      </w:rPr>
    </w:lvl>
    <w:lvl w:ilvl="7" w:tplc="0406AE54" w:tentative="1">
      <w:start w:val="1"/>
      <w:numFmt w:val="bullet"/>
      <w:lvlText w:val="•"/>
      <w:lvlJc w:val="left"/>
      <w:pPr>
        <w:tabs>
          <w:tab w:val="num" w:pos="5760"/>
        </w:tabs>
        <w:ind w:left="5760" w:hanging="360"/>
      </w:pPr>
      <w:rPr>
        <w:rFonts w:ascii="Arial" w:hAnsi="Arial" w:hint="default"/>
      </w:rPr>
    </w:lvl>
    <w:lvl w:ilvl="8" w:tplc="5F48E1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9729B5"/>
    <w:multiLevelType w:val="hybridMultilevel"/>
    <w:tmpl w:val="71788A48"/>
    <w:lvl w:ilvl="0" w:tplc="847895CE">
      <w:start w:val="1"/>
      <w:numFmt w:val="bullet"/>
      <w:lvlText w:val="•"/>
      <w:lvlJc w:val="left"/>
      <w:pPr>
        <w:tabs>
          <w:tab w:val="num" w:pos="720"/>
        </w:tabs>
        <w:ind w:left="720" w:hanging="360"/>
      </w:pPr>
      <w:rPr>
        <w:rFonts w:ascii="Arial" w:hAnsi="Arial" w:hint="default"/>
      </w:rPr>
    </w:lvl>
    <w:lvl w:ilvl="1" w:tplc="A76092DA" w:tentative="1">
      <w:start w:val="1"/>
      <w:numFmt w:val="bullet"/>
      <w:lvlText w:val="•"/>
      <w:lvlJc w:val="left"/>
      <w:pPr>
        <w:tabs>
          <w:tab w:val="num" w:pos="1440"/>
        </w:tabs>
        <w:ind w:left="1440" w:hanging="360"/>
      </w:pPr>
      <w:rPr>
        <w:rFonts w:ascii="Arial" w:hAnsi="Arial" w:hint="default"/>
      </w:rPr>
    </w:lvl>
    <w:lvl w:ilvl="2" w:tplc="38E4033C" w:tentative="1">
      <w:start w:val="1"/>
      <w:numFmt w:val="bullet"/>
      <w:lvlText w:val="•"/>
      <w:lvlJc w:val="left"/>
      <w:pPr>
        <w:tabs>
          <w:tab w:val="num" w:pos="2160"/>
        </w:tabs>
        <w:ind w:left="2160" w:hanging="360"/>
      </w:pPr>
      <w:rPr>
        <w:rFonts w:ascii="Arial" w:hAnsi="Arial" w:hint="default"/>
      </w:rPr>
    </w:lvl>
    <w:lvl w:ilvl="3" w:tplc="82F6934A" w:tentative="1">
      <w:start w:val="1"/>
      <w:numFmt w:val="bullet"/>
      <w:lvlText w:val="•"/>
      <w:lvlJc w:val="left"/>
      <w:pPr>
        <w:tabs>
          <w:tab w:val="num" w:pos="2880"/>
        </w:tabs>
        <w:ind w:left="2880" w:hanging="360"/>
      </w:pPr>
      <w:rPr>
        <w:rFonts w:ascii="Arial" w:hAnsi="Arial" w:hint="default"/>
      </w:rPr>
    </w:lvl>
    <w:lvl w:ilvl="4" w:tplc="214A5B86" w:tentative="1">
      <w:start w:val="1"/>
      <w:numFmt w:val="bullet"/>
      <w:lvlText w:val="•"/>
      <w:lvlJc w:val="left"/>
      <w:pPr>
        <w:tabs>
          <w:tab w:val="num" w:pos="3600"/>
        </w:tabs>
        <w:ind w:left="3600" w:hanging="360"/>
      </w:pPr>
      <w:rPr>
        <w:rFonts w:ascii="Arial" w:hAnsi="Arial" w:hint="default"/>
      </w:rPr>
    </w:lvl>
    <w:lvl w:ilvl="5" w:tplc="8556C272" w:tentative="1">
      <w:start w:val="1"/>
      <w:numFmt w:val="bullet"/>
      <w:lvlText w:val="•"/>
      <w:lvlJc w:val="left"/>
      <w:pPr>
        <w:tabs>
          <w:tab w:val="num" w:pos="4320"/>
        </w:tabs>
        <w:ind w:left="4320" w:hanging="360"/>
      </w:pPr>
      <w:rPr>
        <w:rFonts w:ascii="Arial" w:hAnsi="Arial" w:hint="default"/>
      </w:rPr>
    </w:lvl>
    <w:lvl w:ilvl="6" w:tplc="487892AC" w:tentative="1">
      <w:start w:val="1"/>
      <w:numFmt w:val="bullet"/>
      <w:lvlText w:val="•"/>
      <w:lvlJc w:val="left"/>
      <w:pPr>
        <w:tabs>
          <w:tab w:val="num" w:pos="5040"/>
        </w:tabs>
        <w:ind w:left="5040" w:hanging="360"/>
      </w:pPr>
      <w:rPr>
        <w:rFonts w:ascii="Arial" w:hAnsi="Arial" w:hint="default"/>
      </w:rPr>
    </w:lvl>
    <w:lvl w:ilvl="7" w:tplc="75A26222" w:tentative="1">
      <w:start w:val="1"/>
      <w:numFmt w:val="bullet"/>
      <w:lvlText w:val="•"/>
      <w:lvlJc w:val="left"/>
      <w:pPr>
        <w:tabs>
          <w:tab w:val="num" w:pos="5760"/>
        </w:tabs>
        <w:ind w:left="5760" w:hanging="360"/>
      </w:pPr>
      <w:rPr>
        <w:rFonts w:ascii="Arial" w:hAnsi="Arial" w:hint="default"/>
      </w:rPr>
    </w:lvl>
    <w:lvl w:ilvl="8" w:tplc="39E8F9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DD5928"/>
    <w:multiLevelType w:val="hybridMultilevel"/>
    <w:tmpl w:val="D35E5E10"/>
    <w:lvl w:ilvl="0" w:tplc="1006FD1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8D03432"/>
    <w:multiLevelType w:val="hybridMultilevel"/>
    <w:tmpl w:val="AECAF9EC"/>
    <w:lvl w:ilvl="0" w:tplc="1560715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B653F6"/>
    <w:multiLevelType w:val="hybridMultilevel"/>
    <w:tmpl w:val="A57C24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972F71"/>
    <w:multiLevelType w:val="hybridMultilevel"/>
    <w:tmpl w:val="D5000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483D4B"/>
    <w:multiLevelType w:val="hybridMultilevel"/>
    <w:tmpl w:val="72582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984098"/>
    <w:multiLevelType w:val="hybridMultilevel"/>
    <w:tmpl w:val="8856C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FF3585"/>
    <w:multiLevelType w:val="hybridMultilevel"/>
    <w:tmpl w:val="790E72C6"/>
    <w:lvl w:ilvl="0" w:tplc="BEFA06E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FC36215"/>
    <w:multiLevelType w:val="hybridMultilevel"/>
    <w:tmpl w:val="6B18FE92"/>
    <w:lvl w:ilvl="0" w:tplc="E836F08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4E4BB4"/>
    <w:multiLevelType w:val="hybridMultilevel"/>
    <w:tmpl w:val="1898F4CA"/>
    <w:lvl w:ilvl="0" w:tplc="71D0C6DE">
      <w:start w:val="1"/>
      <w:numFmt w:val="bullet"/>
      <w:lvlText w:val="-"/>
      <w:lvlJc w:val="left"/>
      <w:pPr>
        <w:tabs>
          <w:tab w:val="num" w:pos="720"/>
        </w:tabs>
        <w:ind w:left="720" w:hanging="360"/>
      </w:pPr>
      <w:rPr>
        <w:rFonts w:ascii="Times New Roman" w:hAnsi="Times New Roman" w:hint="default"/>
      </w:rPr>
    </w:lvl>
    <w:lvl w:ilvl="1" w:tplc="E2BE331A">
      <w:start w:val="1"/>
      <w:numFmt w:val="bullet"/>
      <w:lvlText w:val="-"/>
      <w:lvlJc w:val="left"/>
      <w:pPr>
        <w:tabs>
          <w:tab w:val="num" w:pos="1440"/>
        </w:tabs>
        <w:ind w:left="1440" w:hanging="360"/>
      </w:pPr>
      <w:rPr>
        <w:rFonts w:ascii="Times New Roman" w:hAnsi="Times New Roman" w:hint="default"/>
      </w:rPr>
    </w:lvl>
    <w:lvl w:ilvl="2" w:tplc="C41041A8" w:tentative="1">
      <w:start w:val="1"/>
      <w:numFmt w:val="bullet"/>
      <w:lvlText w:val="-"/>
      <w:lvlJc w:val="left"/>
      <w:pPr>
        <w:tabs>
          <w:tab w:val="num" w:pos="2160"/>
        </w:tabs>
        <w:ind w:left="2160" w:hanging="360"/>
      </w:pPr>
      <w:rPr>
        <w:rFonts w:ascii="Times New Roman" w:hAnsi="Times New Roman" w:hint="default"/>
      </w:rPr>
    </w:lvl>
    <w:lvl w:ilvl="3" w:tplc="3C4C81FC" w:tentative="1">
      <w:start w:val="1"/>
      <w:numFmt w:val="bullet"/>
      <w:lvlText w:val="-"/>
      <w:lvlJc w:val="left"/>
      <w:pPr>
        <w:tabs>
          <w:tab w:val="num" w:pos="2880"/>
        </w:tabs>
        <w:ind w:left="2880" w:hanging="360"/>
      </w:pPr>
      <w:rPr>
        <w:rFonts w:ascii="Times New Roman" w:hAnsi="Times New Roman" w:hint="default"/>
      </w:rPr>
    </w:lvl>
    <w:lvl w:ilvl="4" w:tplc="2A06A9DC" w:tentative="1">
      <w:start w:val="1"/>
      <w:numFmt w:val="bullet"/>
      <w:lvlText w:val="-"/>
      <w:lvlJc w:val="left"/>
      <w:pPr>
        <w:tabs>
          <w:tab w:val="num" w:pos="3600"/>
        </w:tabs>
        <w:ind w:left="3600" w:hanging="360"/>
      </w:pPr>
      <w:rPr>
        <w:rFonts w:ascii="Times New Roman" w:hAnsi="Times New Roman" w:hint="default"/>
      </w:rPr>
    </w:lvl>
    <w:lvl w:ilvl="5" w:tplc="D382B8DE" w:tentative="1">
      <w:start w:val="1"/>
      <w:numFmt w:val="bullet"/>
      <w:lvlText w:val="-"/>
      <w:lvlJc w:val="left"/>
      <w:pPr>
        <w:tabs>
          <w:tab w:val="num" w:pos="4320"/>
        </w:tabs>
        <w:ind w:left="4320" w:hanging="360"/>
      </w:pPr>
      <w:rPr>
        <w:rFonts w:ascii="Times New Roman" w:hAnsi="Times New Roman" w:hint="default"/>
      </w:rPr>
    </w:lvl>
    <w:lvl w:ilvl="6" w:tplc="CBA28090" w:tentative="1">
      <w:start w:val="1"/>
      <w:numFmt w:val="bullet"/>
      <w:lvlText w:val="-"/>
      <w:lvlJc w:val="left"/>
      <w:pPr>
        <w:tabs>
          <w:tab w:val="num" w:pos="5040"/>
        </w:tabs>
        <w:ind w:left="5040" w:hanging="360"/>
      </w:pPr>
      <w:rPr>
        <w:rFonts w:ascii="Times New Roman" w:hAnsi="Times New Roman" w:hint="default"/>
      </w:rPr>
    </w:lvl>
    <w:lvl w:ilvl="7" w:tplc="96A83420" w:tentative="1">
      <w:start w:val="1"/>
      <w:numFmt w:val="bullet"/>
      <w:lvlText w:val="-"/>
      <w:lvlJc w:val="left"/>
      <w:pPr>
        <w:tabs>
          <w:tab w:val="num" w:pos="5760"/>
        </w:tabs>
        <w:ind w:left="5760" w:hanging="360"/>
      </w:pPr>
      <w:rPr>
        <w:rFonts w:ascii="Times New Roman" w:hAnsi="Times New Roman" w:hint="default"/>
      </w:rPr>
    </w:lvl>
    <w:lvl w:ilvl="8" w:tplc="1FD80BE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8E6733"/>
    <w:multiLevelType w:val="hybridMultilevel"/>
    <w:tmpl w:val="E6CA93B2"/>
    <w:lvl w:ilvl="0" w:tplc="8052396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D03EC"/>
    <w:multiLevelType w:val="hybridMultilevel"/>
    <w:tmpl w:val="C6EA8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EA2377"/>
    <w:multiLevelType w:val="hybridMultilevel"/>
    <w:tmpl w:val="D47C338C"/>
    <w:lvl w:ilvl="0" w:tplc="0F1E651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79377F"/>
    <w:multiLevelType w:val="hybridMultilevel"/>
    <w:tmpl w:val="67C8F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1E2155"/>
    <w:multiLevelType w:val="hybridMultilevel"/>
    <w:tmpl w:val="0B54D868"/>
    <w:lvl w:ilvl="0" w:tplc="657CD36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867620"/>
    <w:multiLevelType w:val="hybridMultilevel"/>
    <w:tmpl w:val="884C4FE2"/>
    <w:lvl w:ilvl="0" w:tplc="524C9F2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7D212F82"/>
    <w:multiLevelType w:val="hybridMultilevel"/>
    <w:tmpl w:val="9610538E"/>
    <w:lvl w:ilvl="0" w:tplc="F0AED05E">
      <w:start w:val="1"/>
      <w:numFmt w:val="bullet"/>
      <w:lvlText w:val="-"/>
      <w:lvlJc w:val="left"/>
      <w:pPr>
        <w:tabs>
          <w:tab w:val="num" w:pos="720"/>
        </w:tabs>
        <w:ind w:left="720" w:hanging="360"/>
      </w:pPr>
      <w:rPr>
        <w:rFonts w:ascii="Times New Roman" w:hAnsi="Times New Roman" w:hint="default"/>
      </w:rPr>
    </w:lvl>
    <w:lvl w:ilvl="1" w:tplc="5AAE184E">
      <w:start w:val="1"/>
      <w:numFmt w:val="bullet"/>
      <w:lvlText w:val="-"/>
      <w:lvlJc w:val="left"/>
      <w:pPr>
        <w:tabs>
          <w:tab w:val="num" w:pos="1440"/>
        </w:tabs>
        <w:ind w:left="1440" w:hanging="360"/>
      </w:pPr>
      <w:rPr>
        <w:rFonts w:ascii="Times New Roman" w:hAnsi="Times New Roman" w:hint="default"/>
      </w:rPr>
    </w:lvl>
    <w:lvl w:ilvl="2" w:tplc="D27A33B6" w:tentative="1">
      <w:start w:val="1"/>
      <w:numFmt w:val="bullet"/>
      <w:lvlText w:val="-"/>
      <w:lvlJc w:val="left"/>
      <w:pPr>
        <w:tabs>
          <w:tab w:val="num" w:pos="2160"/>
        </w:tabs>
        <w:ind w:left="2160" w:hanging="360"/>
      </w:pPr>
      <w:rPr>
        <w:rFonts w:ascii="Times New Roman" w:hAnsi="Times New Roman" w:hint="default"/>
      </w:rPr>
    </w:lvl>
    <w:lvl w:ilvl="3" w:tplc="30D4875C" w:tentative="1">
      <w:start w:val="1"/>
      <w:numFmt w:val="bullet"/>
      <w:lvlText w:val="-"/>
      <w:lvlJc w:val="left"/>
      <w:pPr>
        <w:tabs>
          <w:tab w:val="num" w:pos="2880"/>
        </w:tabs>
        <w:ind w:left="2880" w:hanging="360"/>
      </w:pPr>
      <w:rPr>
        <w:rFonts w:ascii="Times New Roman" w:hAnsi="Times New Roman" w:hint="default"/>
      </w:rPr>
    </w:lvl>
    <w:lvl w:ilvl="4" w:tplc="39D87F4A" w:tentative="1">
      <w:start w:val="1"/>
      <w:numFmt w:val="bullet"/>
      <w:lvlText w:val="-"/>
      <w:lvlJc w:val="left"/>
      <w:pPr>
        <w:tabs>
          <w:tab w:val="num" w:pos="3600"/>
        </w:tabs>
        <w:ind w:left="3600" w:hanging="360"/>
      </w:pPr>
      <w:rPr>
        <w:rFonts w:ascii="Times New Roman" w:hAnsi="Times New Roman" w:hint="default"/>
      </w:rPr>
    </w:lvl>
    <w:lvl w:ilvl="5" w:tplc="AD682468" w:tentative="1">
      <w:start w:val="1"/>
      <w:numFmt w:val="bullet"/>
      <w:lvlText w:val="-"/>
      <w:lvlJc w:val="left"/>
      <w:pPr>
        <w:tabs>
          <w:tab w:val="num" w:pos="4320"/>
        </w:tabs>
        <w:ind w:left="4320" w:hanging="360"/>
      </w:pPr>
      <w:rPr>
        <w:rFonts w:ascii="Times New Roman" w:hAnsi="Times New Roman" w:hint="default"/>
      </w:rPr>
    </w:lvl>
    <w:lvl w:ilvl="6" w:tplc="03DC6BEA" w:tentative="1">
      <w:start w:val="1"/>
      <w:numFmt w:val="bullet"/>
      <w:lvlText w:val="-"/>
      <w:lvlJc w:val="left"/>
      <w:pPr>
        <w:tabs>
          <w:tab w:val="num" w:pos="5040"/>
        </w:tabs>
        <w:ind w:left="5040" w:hanging="360"/>
      </w:pPr>
      <w:rPr>
        <w:rFonts w:ascii="Times New Roman" w:hAnsi="Times New Roman" w:hint="default"/>
      </w:rPr>
    </w:lvl>
    <w:lvl w:ilvl="7" w:tplc="61E88EAE" w:tentative="1">
      <w:start w:val="1"/>
      <w:numFmt w:val="bullet"/>
      <w:lvlText w:val="-"/>
      <w:lvlJc w:val="left"/>
      <w:pPr>
        <w:tabs>
          <w:tab w:val="num" w:pos="5760"/>
        </w:tabs>
        <w:ind w:left="5760" w:hanging="360"/>
      </w:pPr>
      <w:rPr>
        <w:rFonts w:ascii="Times New Roman" w:hAnsi="Times New Roman" w:hint="default"/>
      </w:rPr>
    </w:lvl>
    <w:lvl w:ilvl="8" w:tplc="29C85A06" w:tentative="1">
      <w:start w:val="1"/>
      <w:numFmt w:val="bullet"/>
      <w:lvlText w:val="-"/>
      <w:lvlJc w:val="left"/>
      <w:pPr>
        <w:tabs>
          <w:tab w:val="num" w:pos="6480"/>
        </w:tabs>
        <w:ind w:left="6480" w:hanging="360"/>
      </w:pPr>
      <w:rPr>
        <w:rFonts w:ascii="Times New Roman" w:hAnsi="Times New Roman" w:hint="default"/>
      </w:rPr>
    </w:lvl>
  </w:abstractNum>
  <w:num w:numId="1" w16cid:durableId="325207560">
    <w:abstractNumId w:val="7"/>
  </w:num>
  <w:num w:numId="2" w16cid:durableId="951979862">
    <w:abstractNumId w:val="5"/>
  </w:num>
  <w:num w:numId="3" w16cid:durableId="1992907507">
    <w:abstractNumId w:val="11"/>
  </w:num>
  <w:num w:numId="4" w16cid:durableId="1384674447">
    <w:abstractNumId w:val="18"/>
  </w:num>
  <w:num w:numId="5" w16cid:durableId="879365273">
    <w:abstractNumId w:val="2"/>
  </w:num>
  <w:num w:numId="6" w16cid:durableId="985860821">
    <w:abstractNumId w:val="17"/>
  </w:num>
  <w:num w:numId="7" w16cid:durableId="2023896437">
    <w:abstractNumId w:val="12"/>
  </w:num>
  <w:num w:numId="8" w16cid:durableId="8871311">
    <w:abstractNumId w:val="4"/>
  </w:num>
  <w:num w:numId="9" w16cid:durableId="1602225316">
    <w:abstractNumId w:val="10"/>
  </w:num>
  <w:num w:numId="10" w16cid:durableId="823398826">
    <w:abstractNumId w:val="1"/>
  </w:num>
  <w:num w:numId="11" w16cid:durableId="1272469344">
    <w:abstractNumId w:val="8"/>
  </w:num>
  <w:num w:numId="12" w16cid:durableId="1630865196">
    <w:abstractNumId w:val="13"/>
  </w:num>
  <w:num w:numId="13" w16cid:durableId="1142189095">
    <w:abstractNumId w:val="15"/>
  </w:num>
  <w:num w:numId="14" w16cid:durableId="173233403">
    <w:abstractNumId w:val="6"/>
  </w:num>
  <w:num w:numId="15" w16cid:durableId="311301290">
    <w:abstractNumId w:val="16"/>
  </w:num>
  <w:num w:numId="16" w16cid:durableId="1210072915">
    <w:abstractNumId w:val="0"/>
  </w:num>
  <w:num w:numId="17" w16cid:durableId="1054816970">
    <w:abstractNumId w:val="9"/>
  </w:num>
  <w:num w:numId="18" w16cid:durableId="1227642094">
    <w:abstractNumId w:val="14"/>
  </w:num>
  <w:num w:numId="19" w16cid:durableId="640694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25"/>
    <w:rsid w:val="00002A3F"/>
    <w:rsid w:val="00002FF7"/>
    <w:rsid w:val="000037C9"/>
    <w:rsid w:val="00003C6F"/>
    <w:rsid w:val="00004E7C"/>
    <w:rsid w:val="00005970"/>
    <w:rsid w:val="000063E7"/>
    <w:rsid w:val="00006831"/>
    <w:rsid w:val="00011010"/>
    <w:rsid w:val="00012A89"/>
    <w:rsid w:val="00013C18"/>
    <w:rsid w:val="00014885"/>
    <w:rsid w:val="00021C3D"/>
    <w:rsid w:val="00021FDF"/>
    <w:rsid w:val="0002350D"/>
    <w:rsid w:val="00023D3B"/>
    <w:rsid w:val="0002611D"/>
    <w:rsid w:val="00026EE7"/>
    <w:rsid w:val="00027320"/>
    <w:rsid w:val="00027452"/>
    <w:rsid w:val="00031142"/>
    <w:rsid w:val="000314DF"/>
    <w:rsid w:val="00032BFC"/>
    <w:rsid w:val="00033E59"/>
    <w:rsid w:val="00033EF9"/>
    <w:rsid w:val="00034596"/>
    <w:rsid w:val="00034CAC"/>
    <w:rsid w:val="00034E5B"/>
    <w:rsid w:val="00036B61"/>
    <w:rsid w:val="00041950"/>
    <w:rsid w:val="00041E8F"/>
    <w:rsid w:val="00043023"/>
    <w:rsid w:val="000506CD"/>
    <w:rsid w:val="00050D8C"/>
    <w:rsid w:val="00052BA2"/>
    <w:rsid w:val="000536DF"/>
    <w:rsid w:val="00053BF2"/>
    <w:rsid w:val="0006010D"/>
    <w:rsid w:val="00060420"/>
    <w:rsid w:val="00062F13"/>
    <w:rsid w:val="000636C8"/>
    <w:rsid w:val="00064AB4"/>
    <w:rsid w:val="00064EDC"/>
    <w:rsid w:val="000704B9"/>
    <w:rsid w:val="000706AC"/>
    <w:rsid w:val="0007118F"/>
    <w:rsid w:val="00073413"/>
    <w:rsid w:val="00080158"/>
    <w:rsid w:val="000811F5"/>
    <w:rsid w:val="000821CB"/>
    <w:rsid w:val="00082FC0"/>
    <w:rsid w:val="000861DA"/>
    <w:rsid w:val="00095DBC"/>
    <w:rsid w:val="0009793B"/>
    <w:rsid w:val="000A51B9"/>
    <w:rsid w:val="000A56BC"/>
    <w:rsid w:val="000A6FE1"/>
    <w:rsid w:val="000B0968"/>
    <w:rsid w:val="000B3ADE"/>
    <w:rsid w:val="000B5CBA"/>
    <w:rsid w:val="000B77EE"/>
    <w:rsid w:val="000C1C03"/>
    <w:rsid w:val="000C269B"/>
    <w:rsid w:val="000C2A0F"/>
    <w:rsid w:val="000C2B2E"/>
    <w:rsid w:val="000C59A9"/>
    <w:rsid w:val="000C6C39"/>
    <w:rsid w:val="000C6E71"/>
    <w:rsid w:val="000D0052"/>
    <w:rsid w:val="000D0B8E"/>
    <w:rsid w:val="000D164E"/>
    <w:rsid w:val="000D6B69"/>
    <w:rsid w:val="000E0C0E"/>
    <w:rsid w:val="000F059E"/>
    <w:rsid w:val="000F1E89"/>
    <w:rsid w:val="000F3B03"/>
    <w:rsid w:val="001002C7"/>
    <w:rsid w:val="00102602"/>
    <w:rsid w:val="00110331"/>
    <w:rsid w:val="00110AC7"/>
    <w:rsid w:val="001124C9"/>
    <w:rsid w:val="00114773"/>
    <w:rsid w:val="00115A02"/>
    <w:rsid w:val="001210D6"/>
    <w:rsid w:val="00121E96"/>
    <w:rsid w:val="001231EB"/>
    <w:rsid w:val="00123720"/>
    <w:rsid w:val="00127057"/>
    <w:rsid w:val="00127915"/>
    <w:rsid w:val="001314DE"/>
    <w:rsid w:val="00132C24"/>
    <w:rsid w:val="00135ED6"/>
    <w:rsid w:val="00137A05"/>
    <w:rsid w:val="00137CD0"/>
    <w:rsid w:val="001406AC"/>
    <w:rsid w:val="001436B4"/>
    <w:rsid w:val="00144B61"/>
    <w:rsid w:val="00144C46"/>
    <w:rsid w:val="00163D24"/>
    <w:rsid w:val="001652A5"/>
    <w:rsid w:val="001655C0"/>
    <w:rsid w:val="00171E86"/>
    <w:rsid w:val="00175270"/>
    <w:rsid w:val="001763FB"/>
    <w:rsid w:val="001767CA"/>
    <w:rsid w:val="0018082E"/>
    <w:rsid w:val="00180BF7"/>
    <w:rsid w:val="0018206D"/>
    <w:rsid w:val="00184460"/>
    <w:rsid w:val="001852BE"/>
    <w:rsid w:val="001922EA"/>
    <w:rsid w:val="001928D0"/>
    <w:rsid w:val="001A01B9"/>
    <w:rsid w:val="001A0CB2"/>
    <w:rsid w:val="001A1A02"/>
    <w:rsid w:val="001A2BA3"/>
    <w:rsid w:val="001A3B63"/>
    <w:rsid w:val="001A55A5"/>
    <w:rsid w:val="001A71C7"/>
    <w:rsid w:val="001B1AED"/>
    <w:rsid w:val="001B4032"/>
    <w:rsid w:val="001B41FB"/>
    <w:rsid w:val="001B6021"/>
    <w:rsid w:val="001C4FB6"/>
    <w:rsid w:val="001C70E6"/>
    <w:rsid w:val="001C7E57"/>
    <w:rsid w:val="001D131D"/>
    <w:rsid w:val="001D1C55"/>
    <w:rsid w:val="001D3C62"/>
    <w:rsid w:val="001E1666"/>
    <w:rsid w:val="001E1824"/>
    <w:rsid w:val="001E22D4"/>
    <w:rsid w:val="001E2B1A"/>
    <w:rsid w:val="001E3484"/>
    <w:rsid w:val="001E4295"/>
    <w:rsid w:val="001E4D65"/>
    <w:rsid w:val="001E62EC"/>
    <w:rsid w:val="001F0624"/>
    <w:rsid w:val="001F0ABE"/>
    <w:rsid w:val="001F0C99"/>
    <w:rsid w:val="001F17A9"/>
    <w:rsid w:val="001F374F"/>
    <w:rsid w:val="001F416B"/>
    <w:rsid w:val="001F54AB"/>
    <w:rsid w:val="001F6EBC"/>
    <w:rsid w:val="00206F4E"/>
    <w:rsid w:val="0021121A"/>
    <w:rsid w:val="00213EF4"/>
    <w:rsid w:val="002167BF"/>
    <w:rsid w:val="00217C80"/>
    <w:rsid w:val="00220669"/>
    <w:rsid w:val="00220B64"/>
    <w:rsid w:val="0022302A"/>
    <w:rsid w:val="00226EF9"/>
    <w:rsid w:val="00231301"/>
    <w:rsid w:val="002319A4"/>
    <w:rsid w:val="00231E58"/>
    <w:rsid w:val="00243EF2"/>
    <w:rsid w:val="00245854"/>
    <w:rsid w:val="0024729E"/>
    <w:rsid w:val="00250B09"/>
    <w:rsid w:val="00253E7E"/>
    <w:rsid w:val="002575C1"/>
    <w:rsid w:val="00261ACE"/>
    <w:rsid w:val="00263299"/>
    <w:rsid w:val="002634B0"/>
    <w:rsid w:val="00264A40"/>
    <w:rsid w:val="00265856"/>
    <w:rsid w:val="002658C6"/>
    <w:rsid w:val="002727C3"/>
    <w:rsid w:val="0028000E"/>
    <w:rsid w:val="002807E7"/>
    <w:rsid w:val="00282743"/>
    <w:rsid w:val="00283171"/>
    <w:rsid w:val="00284883"/>
    <w:rsid w:val="0028710F"/>
    <w:rsid w:val="00287324"/>
    <w:rsid w:val="00292216"/>
    <w:rsid w:val="00292273"/>
    <w:rsid w:val="00292B19"/>
    <w:rsid w:val="00293AB4"/>
    <w:rsid w:val="00293C1D"/>
    <w:rsid w:val="00295A47"/>
    <w:rsid w:val="002A057F"/>
    <w:rsid w:val="002A17BF"/>
    <w:rsid w:val="002A3367"/>
    <w:rsid w:val="002A3FFC"/>
    <w:rsid w:val="002A405A"/>
    <w:rsid w:val="002A5C98"/>
    <w:rsid w:val="002A63D0"/>
    <w:rsid w:val="002A679C"/>
    <w:rsid w:val="002B57E1"/>
    <w:rsid w:val="002B60E5"/>
    <w:rsid w:val="002C26AF"/>
    <w:rsid w:val="002C330D"/>
    <w:rsid w:val="002C3573"/>
    <w:rsid w:val="002D097D"/>
    <w:rsid w:val="002D09FA"/>
    <w:rsid w:val="002D4535"/>
    <w:rsid w:val="002D6204"/>
    <w:rsid w:val="002D7906"/>
    <w:rsid w:val="002E26A2"/>
    <w:rsid w:val="002E5354"/>
    <w:rsid w:val="002F0BD3"/>
    <w:rsid w:val="002F2C60"/>
    <w:rsid w:val="002F5556"/>
    <w:rsid w:val="002F607F"/>
    <w:rsid w:val="002F7198"/>
    <w:rsid w:val="002F738C"/>
    <w:rsid w:val="00300D91"/>
    <w:rsid w:val="00303958"/>
    <w:rsid w:val="00305DE9"/>
    <w:rsid w:val="00307030"/>
    <w:rsid w:val="00313CD1"/>
    <w:rsid w:val="003151D5"/>
    <w:rsid w:val="003159E2"/>
    <w:rsid w:val="0031701C"/>
    <w:rsid w:val="00317990"/>
    <w:rsid w:val="00317BD8"/>
    <w:rsid w:val="00317FD1"/>
    <w:rsid w:val="003207F8"/>
    <w:rsid w:val="00325D0F"/>
    <w:rsid w:val="0032637E"/>
    <w:rsid w:val="00326D44"/>
    <w:rsid w:val="00326D90"/>
    <w:rsid w:val="003274CF"/>
    <w:rsid w:val="00332387"/>
    <w:rsid w:val="00340EF9"/>
    <w:rsid w:val="0034206F"/>
    <w:rsid w:val="0034419D"/>
    <w:rsid w:val="00344C52"/>
    <w:rsid w:val="00346040"/>
    <w:rsid w:val="00351F0C"/>
    <w:rsid w:val="0035412F"/>
    <w:rsid w:val="00354FE4"/>
    <w:rsid w:val="00355ABA"/>
    <w:rsid w:val="0035697A"/>
    <w:rsid w:val="00356BA0"/>
    <w:rsid w:val="003630A8"/>
    <w:rsid w:val="00363F07"/>
    <w:rsid w:val="003658E2"/>
    <w:rsid w:val="003660C9"/>
    <w:rsid w:val="00366E5B"/>
    <w:rsid w:val="00367B83"/>
    <w:rsid w:val="00370164"/>
    <w:rsid w:val="00370A48"/>
    <w:rsid w:val="00371D5D"/>
    <w:rsid w:val="003739C6"/>
    <w:rsid w:val="00373B5F"/>
    <w:rsid w:val="003741FB"/>
    <w:rsid w:val="00374507"/>
    <w:rsid w:val="00380934"/>
    <w:rsid w:val="00381894"/>
    <w:rsid w:val="00382394"/>
    <w:rsid w:val="00382674"/>
    <w:rsid w:val="00383D7A"/>
    <w:rsid w:val="0039173A"/>
    <w:rsid w:val="00391858"/>
    <w:rsid w:val="003929D5"/>
    <w:rsid w:val="00394CEA"/>
    <w:rsid w:val="00395791"/>
    <w:rsid w:val="003A416F"/>
    <w:rsid w:val="003A672F"/>
    <w:rsid w:val="003B2E42"/>
    <w:rsid w:val="003B5EEA"/>
    <w:rsid w:val="003C1CA2"/>
    <w:rsid w:val="003C1D59"/>
    <w:rsid w:val="003C3073"/>
    <w:rsid w:val="003C372E"/>
    <w:rsid w:val="003C5807"/>
    <w:rsid w:val="003C6A29"/>
    <w:rsid w:val="003D4E3C"/>
    <w:rsid w:val="003D704F"/>
    <w:rsid w:val="003E71FA"/>
    <w:rsid w:val="003E7CE9"/>
    <w:rsid w:val="003F58EA"/>
    <w:rsid w:val="003F7B23"/>
    <w:rsid w:val="003F7D73"/>
    <w:rsid w:val="00401A51"/>
    <w:rsid w:val="00402E33"/>
    <w:rsid w:val="00404021"/>
    <w:rsid w:val="004043BE"/>
    <w:rsid w:val="004053A1"/>
    <w:rsid w:val="0040573D"/>
    <w:rsid w:val="004074C4"/>
    <w:rsid w:val="00410158"/>
    <w:rsid w:val="00412AC3"/>
    <w:rsid w:val="004146ED"/>
    <w:rsid w:val="00416E4A"/>
    <w:rsid w:val="0041758E"/>
    <w:rsid w:val="0042026D"/>
    <w:rsid w:val="0042062B"/>
    <w:rsid w:val="00421AB1"/>
    <w:rsid w:val="00421D9C"/>
    <w:rsid w:val="00421FCE"/>
    <w:rsid w:val="00426CED"/>
    <w:rsid w:val="00431339"/>
    <w:rsid w:val="00433CA6"/>
    <w:rsid w:val="00440133"/>
    <w:rsid w:val="00442A64"/>
    <w:rsid w:val="00447573"/>
    <w:rsid w:val="004552AF"/>
    <w:rsid w:val="004568BF"/>
    <w:rsid w:val="0046006E"/>
    <w:rsid w:val="00461A5E"/>
    <w:rsid w:val="00461AB7"/>
    <w:rsid w:val="004620F6"/>
    <w:rsid w:val="00463C8A"/>
    <w:rsid w:val="004644E6"/>
    <w:rsid w:val="00464FAA"/>
    <w:rsid w:val="00466202"/>
    <w:rsid w:val="004712CE"/>
    <w:rsid w:val="00471C1C"/>
    <w:rsid w:val="004736C6"/>
    <w:rsid w:val="00474081"/>
    <w:rsid w:val="00475380"/>
    <w:rsid w:val="00475D71"/>
    <w:rsid w:val="004760C9"/>
    <w:rsid w:val="004875C2"/>
    <w:rsid w:val="00490B84"/>
    <w:rsid w:val="0049432F"/>
    <w:rsid w:val="00494503"/>
    <w:rsid w:val="004A0D19"/>
    <w:rsid w:val="004A173F"/>
    <w:rsid w:val="004A3CBB"/>
    <w:rsid w:val="004A4711"/>
    <w:rsid w:val="004A57C4"/>
    <w:rsid w:val="004B0949"/>
    <w:rsid w:val="004B6A5F"/>
    <w:rsid w:val="004C517F"/>
    <w:rsid w:val="004C6518"/>
    <w:rsid w:val="004C7146"/>
    <w:rsid w:val="004C7E6C"/>
    <w:rsid w:val="004D270E"/>
    <w:rsid w:val="004D6749"/>
    <w:rsid w:val="004D7D8B"/>
    <w:rsid w:val="004E06DE"/>
    <w:rsid w:val="004E248D"/>
    <w:rsid w:val="004E55B1"/>
    <w:rsid w:val="004F1A9B"/>
    <w:rsid w:val="004F35AF"/>
    <w:rsid w:val="004F3AFB"/>
    <w:rsid w:val="004F3D02"/>
    <w:rsid w:val="004F6B31"/>
    <w:rsid w:val="005004AF"/>
    <w:rsid w:val="00503DBA"/>
    <w:rsid w:val="005046F1"/>
    <w:rsid w:val="00510F13"/>
    <w:rsid w:val="0051245C"/>
    <w:rsid w:val="0051335E"/>
    <w:rsid w:val="00513362"/>
    <w:rsid w:val="005135F7"/>
    <w:rsid w:val="005138FC"/>
    <w:rsid w:val="005145DC"/>
    <w:rsid w:val="005145E2"/>
    <w:rsid w:val="005151AD"/>
    <w:rsid w:val="00515244"/>
    <w:rsid w:val="005168A4"/>
    <w:rsid w:val="00523113"/>
    <w:rsid w:val="0052586E"/>
    <w:rsid w:val="00527D8F"/>
    <w:rsid w:val="005362DB"/>
    <w:rsid w:val="005442A9"/>
    <w:rsid w:val="00544505"/>
    <w:rsid w:val="00546DB1"/>
    <w:rsid w:val="00547ABF"/>
    <w:rsid w:val="00547E00"/>
    <w:rsid w:val="005579B5"/>
    <w:rsid w:val="00560833"/>
    <w:rsid w:val="00565D6A"/>
    <w:rsid w:val="00566611"/>
    <w:rsid w:val="00573548"/>
    <w:rsid w:val="005770D4"/>
    <w:rsid w:val="0057786C"/>
    <w:rsid w:val="00580892"/>
    <w:rsid w:val="00582FE2"/>
    <w:rsid w:val="005834DD"/>
    <w:rsid w:val="005835C3"/>
    <w:rsid w:val="005855D6"/>
    <w:rsid w:val="00586E68"/>
    <w:rsid w:val="00592E7B"/>
    <w:rsid w:val="005937CE"/>
    <w:rsid w:val="00593C7A"/>
    <w:rsid w:val="00593C96"/>
    <w:rsid w:val="005A074A"/>
    <w:rsid w:val="005A08CD"/>
    <w:rsid w:val="005A222A"/>
    <w:rsid w:val="005A4DB3"/>
    <w:rsid w:val="005A5543"/>
    <w:rsid w:val="005A6DEC"/>
    <w:rsid w:val="005B12E7"/>
    <w:rsid w:val="005B1786"/>
    <w:rsid w:val="005B19E2"/>
    <w:rsid w:val="005B1A7F"/>
    <w:rsid w:val="005B1B44"/>
    <w:rsid w:val="005B3F94"/>
    <w:rsid w:val="005B50E9"/>
    <w:rsid w:val="005B75FC"/>
    <w:rsid w:val="005C38F0"/>
    <w:rsid w:val="005C531A"/>
    <w:rsid w:val="005C7419"/>
    <w:rsid w:val="005D4660"/>
    <w:rsid w:val="005D7E45"/>
    <w:rsid w:val="005E00BC"/>
    <w:rsid w:val="005E05C3"/>
    <w:rsid w:val="005E3F9A"/>
    <w:rsid w:val="005F1D21"/>
    <w:rsid w:val="005F63A5"/>
    <w:rsid w:val="006007C5"/>
    <w:rsid w:val="00601816"/>
    <w:rsid w:val="006049F7"/>
    <w:rsid w:val="006059B1"/>
    <w:rsid w:val="00607250"/>
    <w:rsid w:val="00612256"/>
    <w:rsid w:val="00614B41"/>
    <w:rsid w:val="00614DFD"/>
    <w:rsid w:val="006157D0"/>
    <w:rsid w:val="00616352"/>
    <w:rsid w:val="00621A6D"/>
    <w:rsid w:val="00621CE4"/>
    <w:rsid w:val="00624EF1"/>
    <w:rsid w:val="00626C92"/>
    <w:rsid w:val="00632F21"/>
    <w:rsid w:val="00634FE6"/>
    <w:rsid w:val="00635D68"/>
    <w:rsid w:val="00640E79"/>
    <w:rsid w:val="00641E5B"/>
    <w:rsid w:val="0064520C"/>
    <w:rsid w:val="00645BDE"/>
    <w:rsid w:val="006478EF"/>
    <w:rsid w:val="0065261A"/>
    <w:rsid w:val="00653A07"/>
    <w:rsid w:val="00655D60"/>
    <w:rsid w:val="00657B39"/>
    <w:rsid w:val="006606A5"/>
    <w:rsid w:val="00662E08"/>
    <w:rsid w:val="00663CBB"/>
    <w:rsid w:val="006660C8"/>
    <w:rsid w:val="00666FAF"/>
    <w:rsid w:val="006678DD"/>
    <w:rsid w:val="00672362"/>
    <w:rsid w:val="006732BC"/>
    <w:rsid w:val="0067587E"/>
    <w:rsid w:val="00677F3F"/>
    <w:rsid w:val="006800DE"/>
    <w:rsid w:val="00680849"/>
    <w:rsid w:val="00684544"/>
    <w:rsid w:val="00684CF0"/>
    <w:rsid w:val="00685081"/>
    <w:rsid w:val="0068518C"/>
    <w:rsid w:val="006854F3"/>
    <w:rsid w:val="00685753"/>
    <w:rsid w:val="006912AD"/>
    <w:rsid w:val="006929CD"/>
    <w:rsid w:val="00693197"/>
    <w:rsid w:val="00693234"/>
    <w:rsid w:val="006959DE"/>
    <w:rsid w:val="0069748D"/>
    <w:rsid w:val="00697CF1"/>
    <w:rsid w:val="006A0AF7"/>
    <w:rsid w:val="006A1861"/>
    <w:rsid w:val="006A27DA"/>
    <w:rsid w:val="006A61ED"/>
    <w:rsid w:val="006B1686"/>
    <w:rsid w:val="006B26BC"/>
    <w:rsid w:val="006B4AF4"/>
    <w:rsid w:val="006B4C3B"/>
    <w:rsid w:val="006B740E"/>
    <w:rsid w:val="006C0BA2"/>
    <w:rsid w:val="006C1DDE"/>
    <w:rsid w:val="006C28C2"/>
    <w:rsid w:val="006C3001"/>
    <w:rsid w:val="006C3189"/>
    <w:rsid w:val="006C38D1"/>
    <w:rsid w:val="006C40FA"/>
    <w:rsid w:val="006C4628"/>
    <w:rsid w:val="006C68A1"/>
    <w:rsid w:val="006C7D3D"/>
    <w:rsid w:val="006D11C3"/>
    <w:rsid w:val="006D610C"/>
    <w:rsid w:val="006D7E19"/>
    <w:rsid w:val="006E242D"/>
    <w:rsid w:val="006E420D"/>
    <w:rsid w:val="006E47BD"/>
    <w:rsid w:val="006E47C5"/>
    <w:rsid w:val="006E47EF"/>
    <w:rsid w:val="006E50CE"/>
    <w:rsid w:val="006E6325"/>
    <w:rsid w:val="006F0C51"/>
    <w:rsid w:val="006F17FC"/>
    <w:rsid w:val="006F21C3"/>
    <w:rsid w:val="006F3CC3"/>
    <w:rsid w:val="006F4763"/>
    <w:rsid w:val="00703566"/>
    <w:rsid w:val="007055AE"/>
    <w:rsid w:val="00706FA7"/>
    <w:rsid w:val="00713C7F"/>
    <w:rsid w:val="00714532"/>
    <w:rsid w:val="00715494"/>
    <w:rsid w:val="0071601C"/>
    <w:rsid w:val="0072008B"/>
    <w:rsid w:val="00721D4C"/>
    <w:rsid w:val="0072242F"/>
    <w:rsid w:val="00722EA0"/>
    <w:rsid w:val="00723A1D"/>
    <w:rsid w:val="00725EA2"/>
    <w:rsid w:val="00743247"/>
    <w:rsid w:val="0074730F"/>
    <w:rsid w:val="0075514A"/>
    <w:rsid w:val="00761007"/>
    <w:rsid w:val="00761564"/>
    <w:rsid w:val="00762407"/>
    <w:rsid w:val="007626CA"/>
    <w:rsid w:val="00763468"/>
    <w:rsid w:val="0076556A"/>
    <w:rsid w:val="00765C0C"/>
    <w:rsid w:val="00767B28"/>
    <w:rsid w:val="00767D52"/>
    <w:rsid w:val="0077401F"/>
    <w:rsid w:val="007758BF"/>
    <w:rsid w:val="00784134"/>
    <w:rsid w:val="007845FC"/>
    <w:rsid w:val="007914C5"/>
    <w:rsid w:val="0079219E"/>
    <w:rsid w:val="00796A69"/>
    <w:rsid w:val="007A745C"/>
    <w:rsid w:val="007B17E6"/>
    <w:rsid w:val="007B28FD"/>
    <w:rsid w:val="007B33B6"/>
    <w:rsid w:val="007B4939"/>
    <w:rsid w:val="007B60D8"/>
    <w:rsid w:val="007C0A1D"/>
    <w:rsid w:val="007C6489"/>
    <w:rsid w:val="007C7B60"/>
    <w:rsid w:val="007D049D"/>
    <w:rsid w:val="007D6152"/>
    <w:rsid w:val="007E07D8"/>
    <w:rsid w:val="007E1626"/>
    <w:rsid w:val="007E2A6E"/>
    <w:rsid w:val="007E4168"/>
    <w:rsid w:val="007E4A25"/>
    <w:rsid w:val="007E5757"/>
    <w:rsid w:val="007E597A"/>
    <w:rsid w:val="007E6C4B"/>
    <w:rsid w:val="007E7057"/>
    <w:rsid w:val="007F2440"/>
    <w:rsid w:val="007F29BF"/>
    <w:rsid w:val="007F5B1E"/>
    <w:rsid w:val="007F6987"/>
    <w:rsid w:val="008026F2"/>
    <w:rsid w:val="00804075"/>
    <w:rsid w:val="008045EB"/>
    <w:rsid w:val="00807580"/>
    <w:rsid w:val="008075D2"/>
    <w:rsid w:val="00810116"/>
    <w:rsid w:val="00810993"/>
    <w:rsid w:val="008113CF"/>
    <w:rsid w:val="008114BD"/>
    <w:rsid w:val="00811D6B"/>
    <w:rsid w:val="00812CD0"/>
    <w:rsid w:val="008133E2"/>
    <w:rsid w:val="00820047"/>
    <w:rsid w:val="00821F4E"/>
    <w:rsid w:val="00822F08"/>
    <w:rsid w:val="00823519"/>
    <w:rsid w:val="00823EEC"/>
    <w:rsid w:val="008275D2"/>
    <w:rsid w:val="0083269C"/>
    <w:rsid w:val="00832F2A"/>
    <w:rsid w:val="008333ED"/>
    <w:rsid w:val="008374C3"/>
    <w:rsid w:val="00837BFC"/>
    <w:rsid w:val="00844536"/>
    <w:rsid w:val="008462BA"/>
    <w:rsid w:val="00847AE8"/>
    <w:rsid w:val="00852756"/>
    <w:rsid w:val="00854A25"/>
    <w:rsid w:val="00855613"/>
    <w:rsid w:val="0086130F"/>
    <w:rsid w:val="00862315"/>
    <w:rsid w:val="00862604"/>
    <w:rsid w:val="00863878"/>
    <w:rsid w:val="00863B86"/>
    <w:rsid w:val="00864BE4"/>
    <w:rsid w:val="00867846"/>
    <w:rsid w:val="008719D1"/>
    <w:rsid w:val="008829EE"/>
    <w:rsid w:val="00882D3C"/>
    <w:rsid w:val="00882F1E"/>
    <w:rsid w:val="00884CD2"/>
    <w:rsid w:val="008857C8"/>
    <w:rsid w:val="00892944"/>
    <w:rsid w:val="00894B00"/>
    <w:rsid w:val="00896728"/>
    <w:rsid w:val="008A020D"/>
    <w:rsid w:val="008A14FD"/>
    <w:rsid w:val="008A726D"/>
    <w:rsid w:val="008A7EA7"/>
    <w:rsid w:val="008B0A3A"/>
    <w:rsid w:val="008B11CC"/>
    <w:rsid w:val="008B21DB"/>
    <w:rsid w:val="008B2217"/>
    <w:rsid w:val="008B37B7"/>
    <w:rsid w:val="008B4193"/>
    <w:rsid w:val="008B5146"/>
    <w:rsid w:val="008C0D04"/>
    <w:rsid w:val="008C0E59"/>
    <w:rsid w:val="008C5916"/>
    <w:rsid w:val="008C59F2"/>
    <w:rsid w:val="008D7505"/>
    <w:rsid w:val="008E3929"/>
    <w:rsid w:val="008E4A36"/>
    <w:rsid w:val="008E602E"/>
    <w:rsid w:val="008F0116"/>
    <w:rsid w:val="008F0D91"/>
    <w:rsid w:val="008F0DB1"/>
    <w:rsid w:val="008F19A1"/>
    <w:rsid w:val="008F28E1"/>
    <w:rsid w:val="008F49C5"/>
    <w:rsid w:val="00901CE0"/>
    <w:rsid w:val="00904DE8"/>
    <w:rsid w:val="00911ABA"/>
    <w:rsid w:val="00912EEA"/>
    <w:rsid w:val="00913914"/>
    <w:rsid w:val="00915DBF"/>
    <w:rsid w:val="00917912"/>
    <w:rsid w:val="009179F9"/>
    <w:rsid w:val="0094089F"/>
    <w:rsid w:val="00941EFB"/>
    <w:rsid w:val="0094441B"/>
    <w:rsid w:val="00947F30"/>
    <w:rsid w:val="0095457D"/>
    <w:rsid w:val="00962B4E"/>
    <w:rsid w:val="00965284"/>
    <w:rsid w:val="0096591C"/>
    <w:rsid w:val="009662F9"/>
    <w:rsid w:val="009705E3"/>
    <w:rsid w:val="00970D17"/>
    <w:rsid w:val="00971299"/>
    <w:rsid w:val="0097339B"/>
    <w:rsid w:val="00974448"/>
    <w:rsid w:val="009750BD"/>
    <w:rsid w:val="00975224"/>
    <w:rsid w:val="00976704"/>
    <w:rsid w:val="009769E6"/>
    <w:rsid w:val="00977F5B"/>
    <w:rsid w:val="00981C4C"/>
    <w:rsid w:val="00982EEC"/>
    <w:rsid w:val="009835AB"/>
    <w:rsid w:val="00985292"/>
    <w:rsid w:val="0098627A"/>
    <w:rsid w:val="009873FF"/>
    <w:rsid w:val="009917F8"/>
    <w:rsid w:val="009932F6"/>
    <w:rsid w:val="00994A16"/>
    <w:rsid w:val="00997196"/>
    <w:rsid w:val="009A2CA6"/>
    <w:rsid w:val="009A35B0"/>
    <w:rsid w:val="009A4C47"/>
    <w:rsid w:val="009A771B"/>
    <w:rsid w:val="009A794E"/>
    <w:rsid w:val="009B0286"/>
    <w:rsid w:val="009B0644"/>
    <w:rsid w:val="009B17CC"/>
    <w:rsid w:val="009B3143"/>
    <w:rsid w:val="009B3205"/>
    <w:rsid w:val="009B5530"/>
    <w:rsid w:val="009B5F09"/>
    <w:rsid w:val="009B71CC"/>
    <w:rsid w:val="009C2E70"/>
    <w:rsid w:val="009C376E"/>
    <w:rsid w:val="009C7A09"/>
    <w:rsid w:val="009D0502"/>
    <w:rsid w:val="009D193C"/>
    <w:rsid w:val="009D26B3"/>
    <w:rsid w:val="009D5005"/>
    <w:rsid w:val="009D7750"/>
    <w:rsid w:val="009E3CBC"/>
    <w:rsid w:val="009E5468"/>
    <w:rsid w:val="009E671F"/>
    <w:rsid w:val="009E76D1"/>
    <w:rsid w:val="009F10FB"/>
    <w:rsid w:val="009F21D4"/>
    <w:rsid w:val="009F35A2"/>
    <w:rsid w:val="009F4E8D"/>
    <w:rsid w:val="00A00714"/>
    <w:rsid w:val="00A00A12"/>
    <w:rsid w:val="00A027C7"/>
    <w:rsid w:val="00A04848"/>
    <w:rsid w:val="00A048D0"/>
    <w:rsid w:val="00A0759C"/>
    <w:rsid w:val="00A10BEF"/>
    <w:rsid w:val="00A111A6"/>
    <w:rsid w:val="00A14F9E"/>
    <w:rsid w:val="00A23C91"/>
    <w:rsid w:val="00A254DB"/>
    <w:rsid w:val="00A25538"/>
    <w:rsid w:val="00A26F99"/>
    <w:rsid w:val="00A277B2"/>
    <w:rsid w:val="00A27F6B"/>
    <w:rsid w:val="00A334D9"/>
    <w:rsid w:val="00A334FA"/>
    <w:rsid w:val="00A37412"/>
    <w:rsid w:val="00A375A0"/>
    <w:rsid w:val="00A40C7E"/>
    <w:rsid w:val="00A4131A"/>
    <w:rsid w:val="00A420A0"/>
    <w:rsid w:val="00A44C10"/>
    <w:rsid w:val="00A46488"/>
    <w:rsid w:val="00A47C6F"/>
    <w:rsid w:val="00A534A2"/>
    <w:rsid w:val="00A53B43"/>
    <w:rsid w:val="00A60226"/>
    <w:rsid w:val="00A626D7"/>
    <w:rsid w:val="00A63C19"/>
    <w:rsid w:val="00A64513"/>
    <w:rsid w:val="00A64EA3"/>
    <w:rsid w:val="00A651A6"/>
    <w:rsid w:val="00A66CB0"/>
    <w:rsid w:val="00A67058"/>
    <w:rsid w:val="00A72ED1"/>
    <w:rsid w:val="00A75398"/>
    <w:rsid w:val="00A775F7"/>
    <w:rsid w:val="00A80040"/>
    <w:rsid w:val="00A86F15"/>
    <w:rsid w:val="00A92EC9"/>
    <w:rsid w:val="00A94EF6"/>
    <w:rsid w:val="00A96962"/>
    <w:rsid w:val="00A96AAB"/>
    <w:rsid w:val="00A97351"/>
    <w:rsid w:val="00AA1016"/>
    <w:rsid w:val="00AA134A"/>
    <w:rsid w:val="00AA67CF"/>
    <w:rsid w:val="00AA700D"/>
    <w:rsid w:val="00AA7309"/>
    <w:rsid w:val="00AA7611"/>
    <w:rsid w:val="00AA770F"/>
    <w:rsid w:val="00AA7EEA"/>
    <w:rsid w:val="00AB3107"/>
    <w:rsid w:val="00AB4934"/>
    <w:rsid w:val="00AB4B7E"/>
    <w:rsid w:val="00AB4F38"/>
    <w:rsid w:val="00AB5F33"/>
    <w:rsid w:val="00AC3056"/>
    <w:rsid w:val="00AC34BB"/>
    <w:rsid w:val="00AC501A"/>
    <w:rsid w:val="00AC51EC"/>
    <w:rsid w:val="00AC5610"/>
    <w:rsid w:val="00AC69F3"/>
    <w:rsid w:val="00AD0475"/>
    <w:rsid w:val="00AD630D"/>
    <w:rsid w:val="00AD675B"/>
    <w:rsid w:val="00AE49A7"/>
    <w:rsid w:val="00AF01EF"/>
    <w:rsid w:val="00AF33CC"/>
    <w:rsid w:val="00AF39DA"/>
    <w:rsid w:val="00B0095C"/>
    <w:rsid w:val="00B0107F"/>
    <w:rsid w:val="00B019CF"/>
    <w:rsid w:val="00B02457"/>
    <w:rsid w:val="00B026DB"/>
    <w:rsid w:val="00B02ECC"/>
    <w:rsid w:val="00B05380"/>
    <w:rsid w:val="00B055DF"/>
    <w:rsid w:val="00B05AA0"/>
    <w:rsid w:val="00B05C8E"/>
    <w:rsid w:val="00B11F8F"/>
    <w:rsid w:val="00B1331A"/>
    <w:rsid w:val="00B1390D"/>
    <w:rsid w:val="00B15C9F"/>
    <w:rsid w:val="00B16577"/>
    <w:rsid w:val="00B16AC6"/>
    <w:rsid w:val="00B209E6"/>
    <w:rsid w:val="00B2329F"/>
    <w:rsid w:val="00B238B2"/>
    <w:rsid w:val="00B26ECE"/>
    <w:rsid w:val="00B26FD9"/>
    <w:rsid w:val="00B30942"/>
    <w:rsid w:val="00B34F6B"/>
    <w:rsid w:val="00B36409"/>
    <w:rsid w:val="00B36BB3"/>
    <w:rsid w:val="00B36E14"/>
    <w:rsid w:val="00B37984"/>
    <w:rsid w:val="00B41100"/>
    <w:rsid w:val="00B412A5"/>
    <w:rsid w:val="00B43141"/>
    <w:rsid w:val="00B4399A"/>
    <w:rsid w:val="00B4601D"/>
    <w:rsid w:val="00B46E79"/>
    <w:rsid w:val="00B5014B"/>
    <w:rsid w:val="00B51FBD"/>
    <w:rsid w:val="00B52E76"/>
    <w:rsid w:val="00B5433A"/>
    <w:rsid w:val="00B54573"/>
    <w:rsid w:val="00B57B2C"/>
    <w:rsid w:val="00B617C2"/>
    <w:rsid w:val="00B66737"/>
    <w:rsid w:val="00B80645"/>
    <w:rsid w:val="00B80E79"/>
    <w:rsid w:val="00B81CF1"/>
    <w:rsid w:val="00B8367E"/>
    <w:rsid w:val="00B85C34"/>
    <w:rsid w:val="00B87133"/>
    <w:rsid w:val="00B912AE"/>
    <w:rsid w:val="00B915BB"/>
    <w:rsid w:val="00B9170C"/>
    <w:rsid w:val="00B96381"/>
    <w:rsid w:val="00BA4073"/>
    <w:rsid w:val="00BB0092"/>
    <w:rsid w:val="00BB1F0D"/>
    <w:rsid w:val="00BB2689"/>
    <w:rsid w:val="00BB68E1"/>
    <w:rsid w:val="00BB6E10"/>
    <w:rsid w:val="00BC1B3B"/>
    <w:rsid w:val="00BC27E3"/>
    <w:rsid w:val="00BC2D4A"/>
    <w:rsid w:val="00BD059C"/>
    <w:rsid w:val="00BD0F79"/>
    <w:rsid w:val="00BD1F2B"/>
    <w:rsid w:val="00BD68F8"/>
    <w:rsid w:val="00BD7BA4"/>
    <w:rsid w:val="00BE0A1A"/>
    <w:rsid w:val="00BE1ADE"/>
    <w:rsid w:val="00BE57C7"/>
    <w:rsid w:val="00BE7280"/>
    <w:rsid w:val="00BF0CED"/>
    <w:rsid w:val="00BF2AA9"/>
    <w:rsid w:val="00BF73CE"/>
    <w:rsid w:val="00C03025"/>
    <w:rsid w:val="00C03138"/>
    <w:rsid w:val="00C0698C"/>
    <w:rsid w:val="00C11EB8"/>
    <w:rsid w:val="00C120D8"/>
    <w:rsid w:val="00C121D3"/>
    <w:rsid w:val="00C23112"/>
    <w:rsid w:val="00C23B85"/>
    <w:rsid w:val="00C27B25"/>
    <w:rsid w:val="00C30621"/>
    <w:rsid w:val="00C3209F"/>
    <w:rsid w:val="00C33C86"/>
    <w:rsid w:val="00C36AE0"/>
    <w:rsid w:val="00C40BC4"/>
    <w:rsid w:val="00C412FA"/>
    <w:rsid w:val="00C41F73"/>
    <w:rsid w:val="00C424FD"/>
    <w:rsid w:val="00C42535"/>
    <w:rsid w:val="00C4302E"/>
    <w:rsid w:val="00C446AF"/>
    <w:rsid w:val="00C4507D"/>
    <w:rsid w:val="00C47998"/>
    <w:rsid w:val="00C47AA4"/>
    <w:rsid w:val="00C51C20"/>
    <w:rsid w:val="00C5212A"/>
    <w:rsid w:val="00C55AA1"/>
    <w:rsid w:val="00C55DA3"/>
    <w:rsid w:val="00C671E0"/>
    <w:rsid w:val="00C708C1"/>
    <w:rsid w:val="00C70E3B"/>
    <w:rsid w:val="00C77498"/>
    <w:rsid w:val="00C803A1"/>
    <w:rsid w:val="00C8211F"/>
    <w:rsid w:val="00C8510D"/>
    <w:rsid w:val="00C8693A"/>
    <w:rsid w:val="00C9000D"/>
    <w:rsid w:val="00C901BA"/>
    <w:rsid w:val="00C91131"/>
    <w:rsid w:val="00C92788"/>
    <w:rsid w:val="00C9287C"/>
    <w:rsid w:val="00C9376B"/>
    <w:rsid w:val="00C93ABF"/>
    <w:rsid w:val="00C9667E"/>
    <w:rsid w:val="00C96FAB"/>
    <w:rsid w:val="00C97799"/>
    <w:rsid w:val="00CA1B18"/>
    <w:rsid w:val="00CA5DF1"/>
    <w:rsid w:val="00CA6525"/>
    <w:rsid w:val="00CB0512"/>
    <w:rsid w:val="00CB2EF3"/>
    <w:rsid w:val="00CB509D"/>
    <w:rsid w:val="00CB5254"/>
    <w:rsid w:val="00CB638E"/>
    <w:rsid w:val="00CC0530"/>
    <w:rsid w:val="00CC0EFE"/>
    <w:rsid w:val="00CC2412"/>
    <w:rsid w:val="00CC3131"/>
    <w:rsid w:val="00CD2326"/>
    <w:rsid w:val="00CD4611"/>
    <w:rsid w:val="00CE0B4A"/>
    <w:rsid w:val="00CE1ADC"/>
    <w:rsid w:val="00CE322E"/>
    <w:rsid w:val="00CE4F9D"/>
    <w:rsid w:val="00CE53E5"/>
    <w:rsid w:val="00CE56E4"/>
    <w:rsid w:val="00CE6936"/>
    <w:rsid w:val="00CF377E"/>
    <w:rsid w:val="00CF5226"/>
    <w:rsid w:val="00CF58B4"/>
    <w:rsid w:val="00CF6995"/>
    <w:rsid w:val="00CF7022"/>
    <w:rsid w:val="00D007E7"/>
    <w:rsid w:val="00D00E52"/>
    <w:rsid w:val="00D023A0"/>
    <w:rsid w:val="00D05B06"/>
    <w:rsid w:val="00D111E5"/>
    <w:rsid w:val="00D11345"/>
    <w:rsid w:val="00D15D80"/>
    <w:rsid w:val="00D210E3"/>
    <w:rsid w:val="00D25DD5"/>
    <w:rsid w:val="00D2693C"/>
    <w:rsid w:val="00D2785E"/>
    <w:rsid w:val="00D31FD5"/>
    <w:rsid w:val="00D33F22"/>
    <w:rsid w:val="00D34943"/>
    <w:rsid w:val="00D34ABA"/>
    <w:rsid w:val="00D34AEA"/>
    <w:rsid w:val="00D41478"/>
    <w:rsid w:val="00D42A24"/>
    <w:rsid w:val="00D44FBC"/>
    <w:rsid w:val="00D45AB6"/>
    <w:rsid w:val="00D47F15"/>
    <w:rsid w:val="00D51F0A"/>
    <w:rsid w:val="00D52DAB"/>
    <w:rsid w:val="00D54D3E"/>
    <w:rsid w:val="00D5526F"/>
    <w:rsid w:val="00D603F7"/>
    <w:rsid w:val="00D611AB"/>
    <w:rsid w:val="00D62F19"/>
    <w:rsid w:val="00D65C0C"/>
    <w:rsid w:val="00D6742B"/>
    <w:rsid w:val="00D7005F"/>
    <w:rsid w:val="00D72E9E"/>
    <w:rsid w:val="00D7405A"/>
    <w:rsid w:val="00D7733E"/>
    <w:rsid w:val="00D834C8"/>
    <w:rsid w:val="00D852D8"/>
    <w:rsid w:val="00D86168"/>
    <w:rsid w:val="00D913D3"/>
    <w:rsid w:val="00D9255A"/>
    <w:rsid w:val="00D9559B"/>
    <w:rsid w:val="00D96328"/>
    <w:rsid w:val="00D965CF"/>
    <w:rsid w:val="00DA4A87"/>
    <w:rsid w:val="00DA4F30"/>
    <w:rsid w:val="00DB0591"/>
    <w:rsid w:val="00DB1387"/>
    <w:rsid w:val="00DB13C3"/>
    <w:rsid w:val="00DB1A1F"/>
    <w:rsid w:val="00DB2A4F"/>
    <w:rsid w:val="00DB70E8"/>
    <w:rsid w:val="00DC0481"/>
    <w:rsid w:val="00DC1E3B"/>
    <w:rsid w:val="00DE01DE"/>
    <w:rsid w:val="00DE0790"/>
    <w:rsid w:val="00DE0E4F"/>
    <w:rsid w:val="00DE15B6"/>
    <w:rsid w:val="00DE18A9"/>
    <w:rsid w:val="00DE2040"/>
    <w:rsid w:val="00DE303D"/>
    <w:rsid w:val="00DE6B57"/>
    <w:rsid w:val="00DE721C"/>
    <w:rsid w:val="00DF0041"/>
    <w:rsid w:val="00DF0B44"/>
    <w:rsid w:val="00DF278E"/>
    <w:rsid w:val="00DF3191"/>
    <w:rsid w:val="00DF3359"/>
    <w:rsid w:val="00DF462C"/>
    <w:rsid w:val="00DF5478"/>
    <w:rsid w:val="00DF70CE"/>
    <w:rsid w:val="00E03D00"/>
    <w:rsid w:val="00E07DD0"/>
    <w:rsid w:val="00E10A93"/>
    <w:rsid w:val="00E124EE"/>
    <w:rsid w:val="00E16DC0"/>
    <w:rsid w:val="00E17CBB"/>
    <w:rsid w:val="00E22618"/>
    <w:rsid w:val="00E22C72"/>
    <w:rsid w:val="00E255B0"/>
    <w:rsid w:val="00E33924"/>
    <w:rsid w:val="00E35BCD"/>
    <w:rsid w:val="00E40605"/>
    <w:rsid w:val="00E408A4"/>
    <w:rsid w:val="00E40BB2"/>
    <w:rsid w:val="00E4183A"/>
    <w:rsid w:val="00E41CCF"/>
    <w:rsid w:val="00E4247A"/>
    <w:rsid w:val="00E4594F"/>
    <w:rsid w:val="00E46A5E"/>
    <w:rsid w:val="00E46C8A"/>
    <w:rsid w:val="00E500CA"/>
    <w:rsid w:val="00E53869"/>
    <w:rsid w:val="00E60045"/>
    <w:rsid w:val="00E62292"/>
    <w:rsid w:val="00E6670E"/>
    <w:rsid w:val="00E67301"/>
    <w:rsid w:val="00E71B5E"/>
    <w:rsid w:val="00E72154"/>
    <w:rsid w:val="00E72A54"/>
    <w:rsid w:val="00E7322D"/>
    <w:rsid w:val="00E758BD"/>
    <w:rsid w:val="00E75D54"/>
    <w:rsid w:val="00E84223"/>
    <w:rsid w:val="00E86291"/>
    <w:rsid w:val="00E9018F"/>
    <w:rsid w:val="00E9325F"/>
    <w:rsid w:val="00E9375E"/>
    <w:rsid w:val="00E94BF3"/>
    <w:rsid w:val="00E9644E"/>
    <w:rsid w:val="00E967BC"/>
    <w:rsid w:val="00EA1B5F"/>
    <w:rsid w:val="00EA3E13"/>
    <w:rsid w:val="00EB07D1"/>
    <w:rsid w:val="00EB3021"/>
    <w:rsid w:val="00EB5734"/>
    <w:rsid w:val="00EB57C2"/>
    <w:rsid w:val="00EB7D9F"/>
    <w:rsid w:val="00EC2E49"/>
    <w:rsid w:val="00EC429A"/>
    <w:rsid w:val="00EC47AF"/>
    <w:rsid w:val="00EC5E9B"/>
    <w:rsid w:val="00EC6822"/>
    <w:rsid w:val="00ED11D0"/>
    <w:rsid w:val="00ED3519"/>
    <w:rsid w:val="00ED4D83"/>
    <w:rsid w:val="00ED721E"/>
    <w:rsid w:val="00EE2ECA"/>
    <w:rsid w:val="00EE3218"/>
    <w:rsid w:val="00EE5D26"/>
    <w:rsid w:val="00EF0AFE"/>
    <w:rsid w:val="00EF2CA5"/>
    <w:rsid w:val="00F01CA3"/>
    <w:rsid w:val="00F04D5E"/>
    <w:rsid w:val="00F06D36"/>
    <w:rsid w:val="00F077C3"/>
    <w:rsid w:val="00F07A30"/>
    <w:rsid w:val="00F07A6E"/>
    <w:rsid w:val="00F07BA6"/>
    <w:rsid w:val="00F10D3D"/>
    <w:rsid w:val="00F110EE"/>
    <w:rsid w:val="00F129E7"/>
    <w:rsid w:val="00F16D80"/>
    <w:rsid w:val="00F17694"/>
    <w:rsid w:val="00F17863"/>
    <w:rsid w:val="00F20DBC"/>
    <w:rsid w:val="00F21353"/>
    <w:rsid w:val="00F23BAD"/>
    <w:rsid w:val="00F261D0"/>
    <w:rsid w:val="00F30CD4"/>
    <w:rsid w:val="00F32236"/>
    <w:rsid w:val="00F326BF"/>
    <w:rsid w:val="00F32EF5"/>
    <w:rsid w:val="00F3419F"/>
    <w:rsid w:val="00F4174F"/>
    <w:rsid w:val="00F52209"/>
    <w:rsid w:val="00F5235A"/>
    <w:rsid w:val="00F52F00"/>
    <w:rsid w:val="00F563FF"/>
    <w:rsid w:val="00F5765F"/>
    <w:rsid w:val="00F64E7D"/>
    <w:rsid w:val="00F700EE"/>
    <w:rsid w:val="00F70841"/>
    <w:rsid w:val="00F71D84"/>
    <w:rsid w:val="00F738E6"/>
    <w:rsid w:val="00F76010"/>
    <w:rsid w:val="00F77E87"/>
    <w:rsid w:val="00F830C0"/>
    <w:rsid w:val="00F8569F"/>
    <w:rsid w:val="00F862FE"/>
    <w:rsid w:val="00F9060C"/>
    <w:rsid w:val="00F93204"/>
    <w:rsid w:val="00F93FF6"/>
    <w:rsid w:val="00FA3E1F"/>
    <w:rsid w:val="00FA6CA6"/>
    <w:rsid w:val="00FB27E8"/>
    <w:rsid w:val="00FB2999"/>
    <w:rsid w:val="00FB29C1"/>
    <w:rsid w:val="00FB304D"/>
    <w:rsid w:val="00FB38E6"/>
    <w:rsid w:val="00FB3943"/>
    <w:rsid w:val="00FB4ADC"/>
    <w:rsid w:val="00FC100D"/>
    <w:rsid w:val="00FC10FD"/>
    <w:rsid w:val="00FC3075"/>
    <w:rsid w:val="00FC40A0"/>
    <w:rsid w:val="00FC5B6E"/>
    <w:rsid w:val="00FC7986"/>
    <w:rsid w:val="00FD03C8"/>
    <w:rsid w:val="00FD157A"/>
    <w:rsid w:val="00FD49D0"/>
    <w:rsid w:val="00FD516B"/>
    <w:rsid w:val="00FD62EF"/>
    <w:rsid w:val="00FD7B4D"/>
    <w:rsid w:val="00FE193E"/>
    <w:rsid w:val="00FE22AC"/>
    <w:rsid w:val="00FE37A8"/>
    <w:rsid w:val="00FE54BF"/>
    <w:rsid w:val="00FF0440"/>
    <w:rsid w:val="00FF0A83"/>
    <w:rsid w:val="00FF0C89"/>
    <w:rsid w:val="00FF3050"/>
    <w:rsid w:val="00FF3A32"/>
    <w:rsid w:val="00FF3E46"/>
    <w:rsid w:val="00FF55BD"/>
    <w:rsid w:val="00FF6116"/>
    <w:rsid w:val="00FF6A48"/>
    <w:rsid w:val="00FF6D49"/>
    <w:rsid w:val="00FF7D30"/>
    <w:rsid w:val="00FF7ED6"/>
    <w:rsid w:val="01A05E9C"/>
    <w:rsid w:val="05626783"/>
    <w:rsid w:val="065A2EDD"/>
    <w:rsid w:val="06E0864E"/>
    <w:rsid w:val="08119464"/>
    <w:rsid w:val="08A720BF"/>
    <w:rsid w:val="09122D83"/>
    <w:rsid w:val="0B03FC7D"/>
    <w:rsid w:val="0B7BB85E"/>
    <w:rsid w:val="0BBACC8B"/>
    <w:rsid w:val="0D369F75"/>
    <w:rsid w:val="0F2192FD"/>
    <w:rsid w:val="0FD76DA0"/>
    <w:rsid w:val="104C69BB"/>
    <w:rsid w:val="10F7B262"/>
    <w:rsid w:val="12111A17"/>
    <w:rsid w:val="13A5E0F9"/>
    <w:rsid w:val="161EA9D0"/>
    <w:rsid w:val="16E7677F"/>
    <w:rsid w:val="1786BDAF"/>
    <w:rsid w:val="18E5039A"/>
    <w:rsid w:val="1955E5EB"/>
    <w:rsid w:val="1A3CF34C"/>
    <w:rsid w:val="1A747BC2"/>
    <w:rsid w:val="1AF1B64C"/>
    <w:rsid w:val="1B68A44C"/>
    <w:rsid w:val="1C4FE434"/>
    <w:rsid w:val="1C5AADBB"/>
    <w:rsid w:val="1C8D86AD"/>
    <w:rsid w:val="1CE781B1"/>
    <w:rsid w:val="1D5D0EDE"/>
    <w:rsid w:val="1D9EA17D"/>
    <w:rsid w:val="1DF67E1C"/>
    <w:rsid w:val="1E1DB73E"/>
    <w:rsid w:val="1F4583FC"/>
    <w:rsid w:val="2114F681"/>
    <w:rsid w:val="22E39FD4"/>
    <w:rsid w:val="23D5AEFF"/>
    <w:rsid w:val="24D96B39"/>
    <w:rsid w:val="259B9D23"/>
    <w:rsid w:val="25B4C580"/>
    <w:rsid w:val="2634EF4E"/>
    <w:rsid w:val="279E8A9C"/>
    <w:rsid w:val="27E615D0"/>
    <w:rsid w:val="29DAB114"/>
    <w:rsid w:val="2A0C72BD"/>
    <w:rsid w:val="2C6E54AB"/>
    <w:rsid w:val="2E39C61F"/>
    <w:rsid w:val="2F0061F5"/>
    <w:rsid w:val="2F1E87D1"/>
    <w:rsid w:val="2F427F69"/>
    <w:rsid w:val="3158F3D8"/>
    <w:rsid w:val="32E85D42"/>
    <w:rsid w:val="3495B4FB"/>
    <w:rsid w:val="34C7FF82"/>
    <w:rsid w:val="37252753"/>
    <w:rsid w:val="37CB8EFC"/>
    <w:rsid w:val="37F7C8DD"/>
    <w:rsid w:val="39818CDF"/>
    <w:rsid w:val="39EFDCF9"/>
    <w:rsid w:val="3A7487AB"/>
    <w:rsid w:val="3C71EBA0"/>
    <w:rsid w:val="3CD7D836"/>
    <w:rsid w:val="3E24E872"/>
    <w:rsid w:val="3E5B92EF"/>
    <w:rsid w:val="3EFFB591"/>
    <w:rsid w:val="405F5876"/>
    <w:rsid w:val="407DDA02"/>
    <w:rsid w:val="40A7416C"/>
    <w:rsid w:val="40CCE4F5"/>
    <w:rsid w:val="40FC611A"/>
    <w:rsid w:val="41389E6F"/>
    <w:rsid w:val="41A22B12"/>
    <w:rsid w:val="42183D54"/>
    <w:rsid w:val="4280543D"/>
    <w:rsid w:val="42F107A9"/>
    <w:rsid w:val="44EF5954"/>
    <w:rsid w:val="44FC2607"/>
    <w:rsid w:val="455E89E3"/>
    <w:rsid w:val="4898F1A2"/>
    <w:rsid w:val="48E1B681"/>
    <w:rsid w:val="4B7DDDF6"/>
    <w:rsid w:val="4CCD3916"/>
    <w:rsid w:val="4EC81D1D"/>
    <w:rsid w:val="4F3C61BE"/>
    <w:rsid w:val="51A02B34"/>
    <w:rsid w:val="5383A65D"/>
    <w:rsid w:val="54717618"/>
    <w:rsid w:val="56EFDCF9"/>
    <w:rsid w:val="57729E74"/>
    <w:rsid w:val="57F151A6"/>
    <w:rsid w:val="584338A1"/>
    <w:rsid w:val="58ECF37E"/>
    <w:rsid w:val="59D02C0B"/>
    <w:rsid w:val="5AB34C68"/>
    <w:rsid w:val="5BA64734"/>
    <w:rsid w:val="5CF9D190"/>
    <w:rsid w:val="5D698205"/>
    <w:rsid w:val="5E021FBC"/>
    <w:rsid w:val="5E0FC152"/>
    <w:rsid w:val="5F267DC8"/>
    <w:rsid w:val="5FAD200A"/>
    <w:rsid w:val="61C19671"/>
    <w:rsid w:val="627DA371"/>
    <w:rsid w:val="62F70637"/>
    <w:rsid w:val="63A56C99"/>
    <w:rsid w:val="65938DC3"/>
    <w:rsid w:val="67B14EFD"/>
    <w:rsid w:val="68E48738"/>
    <w:rsid w:val="68F72069"/>
    <w:rsid w:val="6959FF00"/>
    <w:rsid w:val="6999E9DF"/>
    <w:rsid w:val="6AF509B8"/>
    <w:rsid w:val="6B90FD2D"/>
    <w:rsid w:val="6B93AA60"/>
    <w:rsid w:val="6BA1A786"/>
    <w:rsid w:val="6BC927A2"/>
    <w:rsid w:val="6E2F7177"/>
    <w:rsid w:val="6EB76318"/>
    <w:rsid w:val="6F49C8F0"/>
    <w:rsid w:val="7080D2FD"/>
    <w:rsid w:val="70C8BEC0"/>
    <w:rsid w:val="70E9DB48"/>
    <w:rsid w:val="71A4FBC4"/>
    <w:rsid w:val="73416EAA"/>
    <w:rsid w:val="7394D555"/>
    <w:rsid w:val="74428DFD"/>
    <w:rsid w:val="7467CCB1"/>
    <w:rsid w:val="748A204A"/>
    <w:rsid w:val="74FA436B"/>
    <w:rsid w:val="753D0BFC"/>
    <w:rsid w:val="7603386B"/>
    <w:rsid w:val="771F6559"/>
    <w:rsid w:val="7A139806"/>
    <w:rsid w:val="7AA3D09C"/>
    <w:rsid w:val="7DFB80AF"/>
    <w:rsid w:val="7F184048"/>
    <w:rsid w:val="7FD52F49"/>
  </w:rsids>
  <m:mathPr>
    <m:mathFont m:val="Cambria Math"/>
    <m:brkBin m:val="before"/>
    <m:brkBinSub m:val="--"/>
    <m:smallFrac m:val="0"/>
    <m:dispDef/>
    <m:lMargin m:val="0"/>
    <m:rMargin m:val="0"/>
    <m:defJc m:val="centerGroup"/>
    <m:wrapIndent m:val="1440"/>
    <m:intLim m:val="subSup"/>
    <m:naryLim m:val="undOvr"/>
  </m:mathPr>
  <w:themeFontLang w:val="de-DE"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934EC"/>
  <w15:chartTrackingRefBased/>
  <w15:docId w15:val="{D7A5BBF4-0989-4E50-A49F-9BA6D876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0C7E"/>
  </w:style>
  <w:style w:type="paragraph" w:styleId="berschrift2">
    <w:name w:val="heading 2"/>
    <w:basedOn w:val="Standard"/>
    <w:next w:val="Standard"/>
    <w:link w:val="berschrift2Zchn"/>
    <w:uiPriority w:val="9"/>
    <w:unhideWhenUsed/>
    <w:qFormat/>
    <w:rsid w:val="002206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2066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220669"/>
    <w:pPr>
      <w:ind w:left="720"/>
      <w:contextualSpacing/>
    </w:pPr>
  </w:style>
  <w:style w:type="paragraph" w:styleId="Kopfzeile">
    <w:name w:val="header"/>
    <w:basedOn w:val="Standard"/>
    <w:link w:val="KopfzeileZchn"/>
    <w:uiPriority w:val="99"/>
    <w:unhideWhenUsed/>
    <w:rsid w:val="00641E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E5B"/>
  </w:style>
  <w:style w:type="paragraph" w:styleId="Fuzeile">
    <w:name w:val="footer"/>
    <w:basedOn w:val="Standard"/>
    <w:link w:val="FuzeileZchn"/>
    <w:uiPriority w:val="99"/>
    <w:unhideWhenUsed/>
    <w:rsid w:val="00641E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E5B"/>
  </w:style>
  <w:style w:type="character" w:styleId="Hyperlink">
    <w:name w:val="Hyperlink"/>
    <w:basedOn w:val="Absatz-Standardschriftart"/>
    <w:uiPriority w:val="99"/>
    <w:unhideWhenUsed/>
    <w:rsid w:val="003B5EEA"/>
    <w:rPr>
      <w:color w:val="0000FF"/>
      <w:u w:val="single"/>
    </w:rPr>
  </w:style>
  <w:style w:type="character" w:styleId="Kommentarzeichen">
    <w:name w:val="annotation reference"/>
    <w:basedOn w:val="Absatz-Standardschriftart"/>
    <w:uiPriority w:val="99"/>
    <w:semiHidden/>
    <w:unhideWhenUsed/>
    <w:rsid w:val="006800DE"/>
    <w:rPr>
      <w:sz w:val="16"/>
      <w:szCs w:val="16"/>
    </w:rPr>
  </w:style>
  <w:style w:type="paragraph" w:styleId="Kommentartext">
    <w:name w:val="annotation text"/>
    <w:basedOn w:val="Standard"/>
    <w:link w:val="KommentartextZchn"/>
    <w:uiPriority w:val="99"/>
    <w:unhideWhenUsed/>
    <w:rsid w:val="006800DE"/>
    <w:pPr>
      <w:spacing w:line="240" w:lineRule="auto"/>
    </w:pPr>
    <w:rPr>
      <w:sz w:val="20"/>
      <w:szCs w:val="20"/>
    </w:rPr>
  </w:style>
  <w:style w:type="character" w:customStyle="1" w:styleId="KommentartextZchn">
    <w:name w:val="Kommentartext Zchn"/>
    <w:basedOn w:val="Absatz-Standardschriftart"/>
    <w:link w:val="Kommentartext"/>
    <w:uiPriority w:val="99"/>
    <w:rsid w:val="006800DE"/>
    <w:rPr>
      <w:sz w:val="20"/>
      <w:szCs w:val="20"/>
    </w:rPr>
  </w:style>
  <w:style w:type="paragraph" w:styleId="Kommentarthema">
    <w:name w:val="annotation subject"/>
    <w:basedOn w:val="Kommentartext"/>
    <w:next w:val="Kommentartext"/>
    <w:link w:val="KommentarthemaZchn"/>
    <w:uiPriority w:val="99"/>
    <w:semiHidden/>
    <w:unhideWhenUsed/>
    <w:rsid w:val="006800DE"/>
    <w:rPr>
      <w:b/>
      <w:bCs/>
    </w:rPr>
  </w:style>
  <w:style w:type="character" w:customStyle="1" w:styleId="KommentarthemaZchn">
    <w:name w:val="Kommentarthema Zchn"/>
    <w:basedOn w:val="KommentartextZchn"/>
    <w:link w:val="Kommentarthema"/>
    <w:uiPriority w:val="99"/>
    <w:semiHidden/>
    <w:rsid w:val="006800DE"/>
    <w:rPr>
      <w:b/>
      <w:bCs/>
      <w:sz w:val="20"/>
      <w:szCs w:val="20"/>
    </w:rPr>
  </w:style>
  <w:style w:type="paragraph" w:styleId="Sprechblasentext">
    <w:name w:val="Balloon Text"/>
    <w:basedOn w:val="Standard"/>
    <w:link w:val="SprechblasentextZchn"/>
    <w:uiPriority w:val="99"/>
    <w:semiHidden/>
    <w:unhideWhenUsed/>
    <w:rsid w:val="006800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00DE"/>
    <w:rPr>
      <w:rFonts w:ascii="Segoe UI" w:hAnsi="Segoe UI" w:cs="Segoe UI"/>
      <w:sz w:val="18"/>
      <w:szCs w:val="18"/>
    </w:rPr>
  </w:style>
  <w:style w:type="character" w:styleId="BesuchterLink">
    <w:name w:val="FollowedHyperlink"/>
    <w:basedOn w:val="Absatz-Standardschriftart"/>
    <w:uiPriority w:val="99"/>
    <w:semiHidden/>
    <w:unhideWhenUsed/>
    <w:rsid w:val="0075514A"/>
    <w:rPr>
      <w:color w:val="954F72" w:themeColor="followedHyperlink"/>
      <w:u w:val="single"/>
    </w:rPr>
  </w:style>
  <w:style w:type="table" w:styleId="Tabellenraster">
    <w:name w:val="Table Grid"/>
    <w:basedOn w:val="NormaleTabelle"/>
    <w:uiPriority w:val="39"/>
    <w:rsid w:val="007E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0D17"/>
    <w:pPr>
      <w:autoSpaceDE w:val="0"/>
      <w:autoSpaceDN w:val="0"/>
      <w:adjustRightInd w:val="0"/>
      <w:spacing w:after="0" w:line="240" w:lineRule="auto"/>
    </w:pPr>
    <w:rPr>
      <w:rFonts w:ascii="Times New Roman" w:hAnsi="Times New Roman" w:cs="Times New Roman"/>
      <w:color w:val="000000"/>
      <w:sz w:val="24"/>
      <w:szCs w:val="24"/>
    </w:rPr>
  </w:style>
  <w:style w:type="character" w:styleId="NichtaufgelsteErwhnung">
    <w:name w:val="Unresolved Mention"/>
    <w:basedOn w:val="Absatz-Standardschriftart"/>
    <w:uiPriority w:val="99"/>
    <w:semiHidden/>
    <w:unhideWhenUsed/>
    <w:rsid w:val="001A3B63"/>
    <w:rPr>
      <w:color w:val="605E5C"/>
      <w:shd w:val="clear" w:color="auto" w:fill="E1DFDD"/>
    </w:rPr>
  </w:style>
  <w:style w:type="paragraph" w:styleId="Aufzhlungszeichen">
    <w:name w:val="List Bullet"/>
    <w:basedOn w:val="Standard"/>
    <w:uiPriority w:val="99"/>
    <w:unhideWhenUsed/>
    <w:rsid w:val="00021FDF"/>
    <w:pPr>
      <w:numPr>
        <w:numId w:val="16"/>
      </w:numPr>
      <w:contextualSpacing/>
    </w:pPr>
  </w:style>
  <w:style w:type="character" w:customStyle="1" w:styleId="normaltextrun">
    <w:name w:val="normaltextrun"/>
    <w:basedOn w:val="Absatz-Standardschriftart"/>
    <w:rsid w:val="002A057F"/>
  </w:style>
  <w:style w:type="paragraph" w:styleId="berarbeitung">
    <w:name w:val="Revision"/>
    <w:hidden/>
    <w:uiPriority w:val="99"/>
    <w:semiHidden/>
    <w:rsid w:val="008026F2"/>
    <w:pPr>
      <w:spacing w:after="0" w:line="240" w:lineRule="auto"/>
    </w:pPr>
  </w:style>
  <w:style w:type="character" w:customStyle="1" w:styleId="cf01">
    <w:name w:val="cf01"/>
    <w:basedOn w:val="Absatz-Standardschriftart"/>
    <w:rsid w:val="002F738C"/>
    <w:rPr>
      <w:rFonts w:ascii="Segoe UI" w:hAnsi="Segoe UI" w:cs="Segoe UI" w:hint="default"/>
      <w:sz w:val="18"/>
      <w:szCs w:val="18"/>
    </w:rPr>
  </w:style>
  <w:style w:type="character" w:styleId="Fett">
    <w:name w:val="Strong"/>
    <w:basedOn w:val="Absatz-Standardschriftart"/>
    <w:uiPriority w:val="22"/>
    <w:qFormat/>
    <w:rsid w:val="00B91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536">
      <w:bodyDiv w:val="1"/>
      <w:marLeft w:val="0"/>
      <w:marRight w:val="0"/>
      <w:marTop w:val="0"/>
      <w:marBottom w:val="0"/>
      <w:divBdr>
        <w:top w:val="none" w:sz="0" w:space="0" w:color="auto"/>
        <w:left w:val="none" w:sz="0" w:space="0" w:color="auto"/>
        <w:bottom w:val="none" w:sz="0" w:space="0" w:color="auto"/>
        <w:right w:val="none" w:sz="0" w:space="0" w:color="auto"/>
      </w:divBdr>
    </w:div>
    <w:div w:id="95102299">
      <w:bodyDiv w:val="1"/>
      <w:marLeft w:val="0"/>
      <w:marRight w:val="0"/>
      <w:marTop w:val="0"/>
      <w:marBottom w:val="0"/>
      <w:divBdr>
        <w:top w:val="none" w:sz="0" w:space="0" w:color="auto"/>
        <w:left w:val="none" w:sz="0" w:space="0" w:color="auto"/>
        <w:bottom w:val="none" w:sz="0" w:space="0" w:color="auto"/>
        <w:right w:val="none" w:sz="0" w:space="0" w:color="auto"/>
      </w:divBdr>
    </w:div>
    <w:div w:id="128715131">
      <w:bodyDiv w:val="1"/>
      <w:marLeft w:val="0"/>
      <w:marRight w:val="0"/>
      <w:marTop w:val="0"/>
      <w:marBottom w:val="0"/>
      <w:divBdr>
        <w:top w:val="none" w:sz="0" w:space="0" w:color="auto"/>
        <w:left w:val="none" w:sz="0" w:space="0" w:color="auto"/>
        <w:bottom w:val="none" w:sz="0" w:space="0" w:color="auto"/>
        <w:right w:val="none" w:sz="0" w:space="0" w:color="auto"/>
      </w:divBdr>
    </w:div>
    <w:div w:id="439497311">
      <w:bodyDiv w:val="1"/>
      <w:marLeft w:val="0"/>
      <w:marRight w:val="0"/>
      <w:marTop w:val="0"/>
      <w:marBottom w:val="0"/>
      <w:divBdr>
        <w:top w:val="none" w:sz="0" w:space="0" w:color="auto"/>
        <w:left w:val="none" w:sz="0" w:space="0" w:color="auto"/>
        <w:bottom w:val="none" w:sz="0" w:space="0" w:color="auto"/>
        <w:right w:val="none" w:sz="0" w:space="0" w:color="auto"/>
      </w:divBdr>
    </w:div>
    <w:div w:id="484014665">
      <w:bodyDiv w:val="1"/>
      <w:marLeft w:val="0"/>
      <w:marRight w:val="0"/>
      <w:marTop w:val="0"/>
      <w:marBottom w:val="0"/>
      <w:divBdr>
        <w:top w:val="none" w:sz="0" w:space="0" w:color="auto"/>
        <w:left w:val="none" w:sz="0" w:space="0" w:color="auto"/>
        <w:bottom w:val="none" w:sz="0" w:space="0" w:color="auto"/>
        <w:right w:val="none" w:sz="0" w:space="0" w:color="auto"/>
      </w:divBdr>
      <w:divsChild>
        <w:div w:id="691806440">
          <w:marLeft w:val="202"/>
          <w:marRight w:val="0"/>
          <w:marTop w:val="40"/>
          <w:marBottom w:val="0"/>
          <w:divBdr>
            <w:top w:val="none" w:sz="0" w:space="0" w:color="auto"/>
            <w:left w:val="none" w:sz="0" w:space="0" w:color="auto"/>
            <w:bottom w:val="none" w:sz="0" w:space="0" w:color="auto"/>
            <w:right w:val="none" w:sz="0" w:space="0" w:color="auto"/>
          </w:divBdr>
        </w:div>
        <w:div w:id="728456866">
          <w:marLeft w:val="202"/>
          <w:marRight w:val="0"/>
          <w:marTop w:val="40"/>
          <w:marBottom w:val="0"/>
          <w:divBdr>
            <w:top w:val="none" w:sz="0" w:space="0" w:color="auto"/>
            <w:left w:val="none" w:sz="0" w:space="0" w:color="auto"/>
            <w:bottom w:val="none" w:sz="0" w:space="0" w:color="auto"/>
            <w:right w:val="none" w:sz="0" w:space="0" w:color="auto"/>
          </w:divBdr>
        </w:div>
        <w:div w:id="928779587">
          <w:marLeft w:val="202"/>
          <w:marRight w:val="0"/>
          <w:marTop w:val="40"/>
          <w:marBottom w:val="0"/>
          <w:divBdr>
            <w:top w:val="none" w:sz="0" w:space="0" w:color="auto"/>
            <w:left w:val="none" w:sz="0" w:space="0" w:color="auto"/>
            <w:bottom w:val="none" w:sz="0" w:space="0" w:color="auto"/>
            <w:right w:val="none" w:sz="0" w:space="0" w:color="auto"/>
          </w:divBdr>
        </w:div>
        <w:div w:id="1129589520">
          <w:marLeft w:val="202"/>
          <w:marRight w:val="0"/>
          <w:marTop w:val="40"/>
          <w:marBottom w:val="0"/>
          <w:divBdr>
            <w:top w:val="none" w:sz="0" w:space="0" w:color="auto"/>
            <w:left w:val="none" w:sz="0" w:space="0" w:color="auto"/>
            <w:bottom w:val="none" w:sz="0" w:space="0" w:color="auto"/>
            <w:right w:val="none" w:sz="0" w:space="0" w:color="auto"/>
          </w:divBdr>
        </w:div>
      </w:divsChild>
    </w:div>
    <w:div w:id="575210412">
      <w:bodyDiv w:val="1"/>
      <w:marLeft w:val="0"/>
      <w:marRight w:val="0"/>
      <w:marTop w:val="0"/>
      <w:marBottom w:val="0"/>
      <w:divBdr>
        <w:top w:val="none" w:sz="0" w:space="0" w:color="auto"/>
        <w:left w:val="none" w:sz="0" w:space="0" w:color="auto"/>
        <w:bottom w:val="none" w:sz="0" w:space="0" w:color="auto"/>
        <w:right w:val="none" w:sz="0" w:space="0" w:color="auto"/>
      </w:divBdr>
    </w:div>
    <w:div w:id="986318241">
      <w:bodyDiv w:val="1"/>
      <w:marLeft w:val="0"/>
      <w:marRight w:val="0"/>
      <w:marTop w:val="0"/>
      <w:marBottom w:val="0"/>
      <w:divBdr>
        <w:top w:val="none" w:sz="0" w:space="0" w:color="auto"/>
        <w:left w:val="none" w:sz="0" w:space="0" w:color="auto"/>
        <w:bottom w:val="none" w:sz="0" w:space="0" w:color="auto"/>
        <w:right w:val="none" w:sz="0" w:space="0" w:color="auto"/>
      </w:divBdr>
      <w:divsChild>
        <w:div w:id="522715508">
          <w:marLeft w:val="547"/>
          <w:marRight w:val="0"/>
          <w:marTop w:val="120"/>
          <w:marBottom w:val="0"/>
          <w:divBdr>
            <w:top w:val="none" w:sz="0" w:space="0" w:color="auto"/>
            <w:left w:val="none" w:sz="0" w:space="0" w:color="auto"/>
            <w:bottom w:val="none" w:sz="0" w:space="0" w:color="auto"/>
            <w:right w:val="none" w:sz="0" w:space="0" w:color="auto"/>
          </w:divBdr>
        </w:div>
        <w:div w:id="1095900037">
          <w:marLeft w:val="547"/>
          <w:marRight w:val="0"/>
          <w:marTop w:val="120"/>
          <w:marBottom w:val="0"/>
          <w:divBdr>
            <w:top w:val="none" w:sz="0" w:space="0" w:color="auto"/>
            <w:left w:val="none" w:sz="0" w:space="0" w:color="auto"/>
            <w:bottom w:val="none" w:sz="0" w:space="0" w:color="auto"/>
            <w:right w:val="none" w:sz="0" w:space="0" w:color="auto"/>
          </w:divBdr>
        </w:div>
        <w:div w:id="1830899525">
          <w:marLeft w:val="547"/>
          <w:marRight w:val="0"/>
          <w:marTop w:val="120"/>
          <w:marBottom w:val="0"/>
          <w:divBdr>
            <w:top w:val="none" w:sz="0" w:space="0" w:color="auto"/>
            <w:left w:val="none" w:sz="0" w:space="0" w:color="auto"/>
            <w:bottom w:val="none" w:sz="0" w:space="0" w:color="auto"/>
            <w:right w:val="none" w:sz="0" w:space="0" w:color="auto"/>
          </w:divBdr>
        </w:div>
        <w:div w:id="2114591022">
          <w:marLeft w:val="547"/>
          <w:marRight w:val="0"/>
          <w:marTop w:val="120"/>
          <w:marBottom w:val="0"/>
          <w:divBdr>
            <w:top w:val="none" w:sz="0" w:space="0" w:color="auto"/>
            <w:left w:val="none" w:sz="0" w:space="0" w:color="auto"/>
            <w:bottom w:val="none" w:sz="0" w:space="0" w:color="auto"/>
            <w:right w:val="none" w:sz="0" w:space="0" w:color="auto"/>
          </w:divBdr>
        </w:div>
      </w:divsChild>
    </w:div>
    <w:div w:id="1071345226">
      <w:bodyDiv w:val="1"/>
      <w:marLeft w:val="0"/>
      <w:marRight w:val="0"/>
      <w:marTop w:val="0"/>
      <w:marBottom w:val="0"/>
      <w:divBdr>
        <w:top w:val="none" w:sz="0" w:space="0" w:color="auto"/>
        <w:left w:val="none" w:sz="0" w:space="0" w:color="auto"/>
        <w:bottom w:val="none" w:sz="0" w:space="0" w:color="auto"/>
        <w:right w:val="none" w:sz="0" w:space="0" w:color="auto"/>
      </w:divBdr>
    </w:div>
    <w:div w:id="1100686617">
      <w:bodyDiv w:val="1"/>
      <w:marLeft w:val="0"/>
      <w:marRight w:val="0"/>
      <w:marTop w:val="0"/>
      <w:marBottom w:val="0"/>
      <w:divBdr>
        <w:top w:val="none" w:sz="0" w:space="0" w:color="auto"/>
        <w:left w:val="none" w:sz="0" w:space="0" w:color="auto"/>
        <w:bottom w:val="none" w:sz="0" w:space="0" w:color="auto"/>
        <w:right w:val="none" w:sz="0" w:space="0" w:color="auto"/>
      </w:divBdr>
      <w:divsChild>
        <w:div w:id="78798005">
          <w:marLeft w:val="144"/>
          <w:marRight w:val="0"/>
          <w:marTop w:val="60"/>
          <w:marBottom w:val="0"/>
          <w:divBdr>
            <w:top w:val="none" w:sz="0" w:space="0" w:color="auto"/>
            <w:left w:val="none" w:sz="0" w:space="0" w:color="auto"/>
            <w:bottom w:val="none" w:sz="0" w:space="0" w:color="auto"/>
            <w:right w:val="none" w:sz="0" w:space="0" w:color="auto"/>
          </w:divBdr>
        </w:div>
        <w:div w:id="654139773">
          <w:marLeft w:val="144"/>
          <w:marRight w:val="0"/>
          <w:marTop w:val="60"/>
          <w:marBottom w:val="0"/>
          <w:divBdr>
            <w:top w:val="none" w:sz="0" w:space="0" w:color="auto"/>
            <w:left w:val="none" w:sz="0" w:space="0" w:color="auto"/>
            <w:bottom w:val="none" w:sz="0" w:space="0" w:color="auto"/>
            <w:right w:val="none" w:sz="0" w:space="0" w:color="auto"/>
          </w:divBdr>
        </w:div>
        <w:div w:id="1273395871">
          <w:marLeft w:val="144"/>
          <w:marRight w:val="0"/>
          <w:marTop w:val="60"/>
          <w:marBottom w:val="0"/>
          <w:divBdr>
            <w:top w:val="none" w:sz="0" w:space="0" w:color="auto"/>
            <w:left w:val="none" w:sz="0" w:space="0" w:color="auto"/>
            <w:bottom w:val="none" w:sz="0" w:space="0" w:color="auto"/>
            <w:right w:val="none" w:sz="0" w:space="0" w:color="auto"/>
          </w:divBdr>
        </w:div>
        <w:div w:id="1977299586">
          <w:marLeft w:val="144"/>
          <w:marRight w:val="0"/>
          <w:marTop w:val="60"/>
          <w:marBottom w:val="0"/>
          <w:divBdr>
            <w:top w:val="none" w:sz="0" w:space="0" w:color="auto"/>
            <w:left w:val="none" w:sz="0" w:space="0" w:color="auto"/>
            <w:bottom w:val="none" w:sz="0" w:space="0" w:color="auto"/>
            <w:right w:val="none" w:sz="0" w:space="0" w:color="auto"/>
          </w:divBdr>
        </w:div>
      </w:divsChild>
    </w:div>
    <w:div w:id="1529217166">
      <w:bodyDiv w:val="1"/>
      <w:marLeft w:val="0"/>
      <w:marRight w:val="0"/>
      <w:marTop w:val="0"/>
      <w:marBottom w:val="0"/>
      <w:divBdr>
        <w:top w:val="none" w:sz="0" w:space="0" w:color="auto"/>
        <w:left w:val="none" w:sz="0" w:space="0" w:color="auto"/>
        <w:bottom w:val="none" w:sz="0" w:space="0" w:color="auto"/>
        <w:right w:val="none" w:sz="0" w:space="0" w:color="auto"/>
      </w:divBdr>
      <w:divsChild>
        <w:div w:id="339311147">
          <w:marLeft w:val="274"/>
          <w:marRight w:val="0"/>
          <w:marTop w:val="120"/>
          <w:marBottom w:val="0"/>
          <w:divBdr>
            <w:top w:val="none" w:sz="0" w:space="0" w:color="auto"/>
            <w:left w:val="none" w:sz="0" w:space="0" w:color="auto"/>
            <w:bottom w:val="none" w:sz="0" w:space="0" w:color="auto"/>
            <w:right w:val="none" w:sz="0" w:space="0" w:color="auto"/>
          </w:divBdr>
        </w:div>
        <w:div w:id="1444958910">
          <w:marLeft w:val="274"/>
          <w:marRight w:val="0"/>
          <w:marTop w:val="120"/>
          <w:marBottom w:val="0"/>
          <w:divBdr>
            <w:top w:val="none" w:sz="0" w:space="0" w:color="auto"/>
            <w:left w:val="none" w:sz="0" w:space="0" w:color="auto"/>
            <w:bottom w:val="none" w:sz="0" w:space="0" w:color="auto"/>
            <w:right w:val="none" w:sz="0" w:space="0" w:color="auto"/>
          </w:divBdr>
        </w:div>
        <w:div w:id="1493906637">
          <w:marLeft w:val="274"/>
          <w:marRight w:val="0"/>
          <w:marTop w:val="120"/>
          <w:marBottom w:val="0"/>
          <w:divBdr>
            <w:top w:val="none" w:sz="0" w:space="0" w:color="auto"/>
            <w:left w:val="none" w:sz="0" w:space="0" w:color="auto"/>
            <w:bottom w:val="none" w:sz="0" w:space="0" w:color="auto"/>
            <w:right w:val="none" w:sz="0" w:space="0" w:color="auto"/>
          </w:divBdr>
        </w:div>
        <w:div w:id="1750153836">
          <w:marLeft w:val="274"/>
          <w:marRight w:val="0"/>
          <w:marTop w:val="120"/>
          <w:marBottom w:val="0"/>
          <w:divBdr>
            <w:top w:val="none" w:sz="0" w:space="0" w:color="auto"/>
            <w:left w:val="none" w:sz="0" w:space="0" w:color="auto"/>
            <w:bottom w:val="none" w:sz="0" w:space="0" w:color="auto"/>
            <w:right w:val="none" w:sz="0" w:space="0" w:color="auto"/>
          </w:divBdr>
        </w:div>
      </w:divsChild>
    </w:div>
    <w:div w:id="1550678266">
      <w:bodyDiv w:val="1"/>
      <w:marLeft w:val="0"/>
      <w:marRight w:val="0"/>
      <w:marTop w:val="0"/>
      <w:marBottom w:val="0"/>
      <w:divBdr>
        <w:top w:val="none" w:sz="0" w:space="0" w:color="auto"/>
        <w:left w:val="none" w:sz="0" w:space="0" w:color="auto"/>
        <w:bottom w:val="none" w:sz="0" w:space="0" w:color="auto"/>
        <w:right w:val="none" w:sz="0" w:space="0" w:color="auto"/>
      </w:divBdr>
      <w:divsChild>
        <w:div w:id="1679456991">
          <w:marLeft w:val="202"/>
          <w:marRight w:val="0"/>
          <w:marTop w:val="40"/>
          <w:marBottom w:val="0"/>
          <w:divBdr>
            <w:top w:val="none" w:sz="0" w:space="0" w:color="auto"/>
            <w:left w:val="none" w:sz="0" w:space="0" w:color="auto"/>
            <w:bottom w:val="none" w:sz="0" w:space="0" w:color="auto"/>
            <w:right w:val="none" w:sz="0" w:space="0" w:color="auto"/>
          </w:divBdr>
        </w:div>
      </w:divsChild>
    </w:div>
    <w:div w:id="1558474936">
      <w:bodyDiv w:val="1"/>
      <w:marLeft w:val="0"/>
      <w:marRight w:val="0"/>
      <w:marTop w:val="0"/>
      <w:marBottom w:val="0"/>
      <w:divBdr>
        <w:top w:val="none" w:sz="0" w:space="0" w:color="auto"/>
        <w:left w:val="none" w:sz="0" w:space="0" w:color="auto"/>
        <w:bottom w:val="none" w:sz="0" w:space="0" w:color="auto"/>
        <w:right w:val="none" w:sz="0" w:space="0" w:color="auto"/>
      </w:divBdr>
    </w:div>
    <w:div w:id="1612316964">
      <w:bodyDiv w:val="1"/>
      <w:marLeft w:val="0"/>
      <w:marRight w:val="0"/>
      <w:marTop w:val="0"/>
      <w:marBottom w:val="0"/>
      <w:divBdr>
        <w:top w:val="none" w:sz="0" w:space="0" w:color="auto"/>
        <w:left w:val="none" w:sz="0" w:space="0" w:color="auto"/>
        <w:bottom w:val="none" w:sz="0" w:space="0" w:color="auto"/>
        <w:right w:val="none" w:sz="0" w:space="0" w:color="auto"/>
      </w:divBdr>
      <w:divsChild>
        <w:div w:id="1591815804">
          <w:marLeft w:val="446"/>
          <w:marRight w:val="0"/>
          <w:marTop w:val="0"/>
          <w:marBottom w:val="0"/>
          <w:divBdr>
            <w:top w:val="none" w:sz="0" w:space="0" w:color="auto"/>
            <w:left w:val="none" w:sz="0" w:space="0" w:color="auto"/>
            <w:bottom w:val="none" w:sz="0" w:space="0" w:color="auto"/>
            <w:right w:val="none" w:sz="0" w:space="0" w:color="auto"/>
          </w:divBdr>
        </w:div>
      </w:divsChild>
    </w:div>
    <w:div w:id="1650092674">
      <w:bodyDiv w:val="1"/>
      <w:marLeft w:val="0"/>
      <w:marRight w:val="0"/>
      <w:marTop w:val="0"/>
      <w:marBottom w:val="0"/>
      <w:divBdr>
        <w:top w:val="none" w:sz="0" w:space="0" w:color="auto"/>
        <w:left w:val="none" w:sz="0" w:space="0" w:color="auto"/>
        <w:bottom w:val="none" w:sz="0" w:space="0" w:color="auto"/>
        <w:right w:val="none" w:sz="0" w:space="0" w:color="auto"/>
      </w:divBdr>
      <w:divsChild>
        <w:div w:id="2000838502">
          <w:marLeft w:val="0"/>
          <w:marRight w:val="0"/>
          <w:marTop w:val="0"/>
          <w:marBottom w:val="0"/>
          <w:divBdr>
            <w:top w:val="none" w:sz="0" w:space="0" w:color="auto"/>
            <w:left w:val="none" w:sz="0" w:space="0" w:color="auto"/>
            <w:bottom w:val="none" w:sz="0" w:space="0" w:color="auto"/>
            <w:right w:val="none" w:sz="0" w:space="0" w:color="auto"/>
          </w:divBdr>
        </w:div>
      </w:divsChild>
    </w:div>
    <w:div w:id="1669596435">
      <w:bodyDiv w:val="1"/>
      <w:marLeft w:val="0"/>
      <w:marRight w:val="0"/>
      <w:marTop w:val="0"/>
      <w:marBottom w:val="0"/>
      <w:divBdr>
        <w:top w:val="none" w:sz="0" w:space="0" w:color="auto"/>
        <w:left w:val="none" w:sz="0" w:space="0" w:color="auto"/>
        <w:bottom w:val="none" w:sz="0" w:space="0" w:color="auto"/>
        <w:right w:val="none" w:sz="0" w:space="0" w:color="auto"/>
      </w:divBdr>
    </w:div>
    <w:div w:id="1778333965">
      <w:bodyDiv w:val="1"/>
      <w:marLeft w:val="0"/>
      <w:marRight w:val="0"/>
      <w:marTop w:val="0"/>
      <w:marBottom w:val="0"/>
      <w:divBdr>
        <w:top w:val="none" w:sz="0" w:space="0" w:color="auto"/>
        <w:left w:val="none" w:sz="0" w:space="0" w:color="auto"/>
        <w:bottom w:val="none" w:sz="0" w:space="0" w:color="auto"/>
        <w:right w:val="none" w:sz="0" w:space="0" w:color="auto"/>
      </w:divBdr>
    </w:div>
    <w:div w:id="1802574343">
      <w:bodyDiv w:val="1"/>
      <w:marLeft w:val="0"/>
      <w:marRight w:val="0"/>
      <w:marTop w:val="0"/>
      <w:marBottom w:val="0"/>
      <w:divBdr>
        <w:top w:val="none" w:sz="0" w:space="0" w:color="auto"/>
        <w:left w:val="none" w:sz="0" w:space="0" w:color="auto"/>
        <w:bottom w:val="none" w:sz="0" w:space="0" w:color="auto"/>
        <w:right w:val="none" w:sz="0" w:space="0" w:color="auto"/>
      </w:divBdr>
    </w:div>
    <w:div w:id="1876262310">
      <w:bodyDiv w:val="1"/>
      <w:marLeft w:val="0"/>
      <w:marRight w:val="0"/>
      <w:marTop w:val="0"/>
      <w:marBottom w:val="0"/>
      <w:divBdr>
        <w:top w:val="none" w:sz="0" w:space="0" w:color="auto"/>
        <w:left w:val="none" w:sz="0" w:space="0" w:color="auto"/>
        <w:bottom w:val="none" w:sz="0" w:space="0" w:color="auto"/>
        <w:right w:val="none" w:sz="0" w:space="0" w:color="auto"/>
      </w:divBdr>
    </w:div>
    <w:div w:id="1972468782">
      <w:bodyDiv w:val="1"/>
      <w:marLeft w:val="0"/>
      <w:marRight w:val="0"/>
      <w:marTop w:val="0"/>
      <w:marBottom w:val="0"/>
      <w:divBdr>
        <w:top w:val="none" w:sz="0" w:space="0" w:color="auto"/>
        <w:left w:val="none" w:sz="0" w:space="0" w:color="auto"/>
        <w:bottom w:val="none" w:sz="0" w:space="0" w:color="auto"/>
        <w:right w:val="none" w:sz="0" w:space="0" w:color="auto"/>
      </w:divBdr>
    </w:div>
    <w:div w:id="1974870183">
      <w:bodyDiv w:val="1"/>
      <w:marLeft w:val="0"/>
      <w:marRight w:val="0"/>
      <w:marTop w:val="0"/>
      <w:marBottom w:val="0"/>
      <w:divBdr>
        <w:top w:val="none" w:sz="0" w:space="0" w:color="auto"/>
        <w:left w:val="none" w:sz="0" w:space="0" w:color="auto"/>
        <w:bottom w:val="none" w:sz="0" w:space="0" w:color="auto"/>
        <w:right w:val="none" w:sz="0" w:space="0" w:color="auto"/>
      </w:divBdr>
      <w:divsChild>
        <w:div w:id="174268943">
          <w:marLeft w:val="274"/>
          <w:marRight w:val="0"/>
          <w:marTop w:val="120"/>
          <w:marBottom w:val="0"/>
          <w:divBdr>
            <w:top w:val="none" w:sz="0" w:space="0" w:color="auto"/>
            <w:left w:val="none" w:sz="0" w:space="0" w:color="auto"/>
            <w:bottom w:val="none" w:sz="0" w:space="0" w:color="auto"/>
            <w:right w:val="none" w:sz="0" w:space="0" w:color="auto"/>
          </w:divBdr>
        </w:div>
        <w:div w:id="260259157">
          <w:marLeft w:val="274"/>
          <w:marRight w:val="0"/>
          <w:marTop w:val="120"/>
          <w:marBottom w:val="0"/>
          <w:divBdr>
            <w:top w:val="none" w:sz="0" w:space="0" w:color="auto"/>
            <w:left w:val="none" w:sz="0" w:space="0" w:color="auto"/>
            <w:bottom w:val="none" w:sz="0" w:space="0" w:color="auto"/>
            <w:right w:val="none" w:sz="0" w:space="0" w:color="auto"/>
          </w:divBdr>
        </w:div>
        <w:div w:id="801532527">
          <w:marLeft w:val="274"/>
          <w:marRight w:val="0"/>
          <w:marTop w:val="120"/>
          <w:marBottom w:val="0"/>
          <w:divBdr>
            <w:top w:val="none" w:sz="0" w:space="0" w:color="auto"/>
            <w:left w:val="none" w:sz="0" w:space="0" w:color="auto"/>
            <w:bottom w:val="none" w:sz="0" w:space="0" w:color="auto"/>
            <w:right w:val="none" w:sz="0" w:space="0" w:color="auto"/>
          </w:divBdr>
        </w:div>
        <w:div w:id="874927575">
          <w:marLeft w:val="274"/>
          <w:marRight w:val="0"/>
          <w:marTop w:val="120"/>
          <w:marBottom w:val="0"/>
          <w:divBdr>
            <w:top w:val="none" w:sz="0" w:space="0" w:color="auto"/>
            <w:left w:val="none" w:sz="0" w:space="0" w:color="auto"/>
            <w:bottom w:val="none" w:sz="0" w:space="0" w:color="auto"/>
            <w:right w:val="none" w:sz="0" w:space="0" w:color="auto"/>
          </w:divBdr>
        </w:div>
      </w:divsChild>
    </w:div>
    <w:div w:id="2016220769">
      <w:bodyDiv w:val="1"/>
      <w:marLeft w:val="0"/>
      <w:marRight w:val="0"/>
      <w:marTop w:val="0"/>
      <w:marBottom w:val="0"/>
      <w:divBdr>
        <w:top w:val="none" w:sz="0" w:space="0" w:color="auto"/>
        <w:left w:val="none" w:sz="0" w:space="0" w:color="auto"/>
        <w:bottom w:val="none" w:sz="0" w:space="0" w:color="auto"/>
        <w:right w:val="none" w:sz="0" w:space="0" w:color="auto"/>
      </w:divBdr>
    </w:div>
    <w:div w:id="2016765646">
      <w:bodyDiv w:val="1"/>
      <w:marLeft w:val="0"/>
      <w:marRight w:val="0"/>
      <w:marTop w:val="0"/>
      <w:marBottom w:val="0"/>
      <w:divBdr>
        <w:top w:val="none" w:sz="0" w:space="0" w:color="auto"/>
        <w:left w:val="none" w:sz="0" w:space="0" w:color="auto"/>
        <w:bottom w:val="none" w:sz="0" w:space="0" w:color="auto"/>
        <w:right w:val="none" w:sz="0" w:space="0" w:color="auto"/>
      </w:divBdr>
      <w:divsChild>
        <w:div w:id="2072847195">
          <w:marLeft w:val="0"/>
          <w:marRight w:val="0"/>
          <w:marTop w:val="0"/>
          <w:marBottom w:val="0"/>
          <w:divBdr>
            <w:top w:val="none" w:sz="0" w:space="0" w:color="auto"/>
            <w:left w:val="none" w:sz="0" w:space="0" w:color="auto"/>
            <w:bottom w:val="none" w:sz="0" w:space="0" w:color="auto"/>
            <w:right w:val="none" w:sz="0" w:space="0" w:color="auto"/>
          </w:divBdr>
          <w:divsChild>
            <w:div w:id="421149590">
              <w:marLeft w:val="0"/>
              <w:marRight w:val="0"/>
              <w:marTop w:val="0"/>
              <w:marBottom w:val="0"/>
              <w:divBdr>
                <w:top w:val="none" w:sz="0" w:space="0" w:color="auto"/>
                <w:left w:val="none" w:sz="0" w:space="0" w:color="auto"/>
                <w:bottom w:val="none" w:sz="0" w:space="0" w:color="auto"/>
                <w:right w:val="none" w:sz="0" w:space="0" w:color="auto"/>
              </w:divBdr>
            </w:div>
            <w:div w:id="20628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5666">
      <w:bodyDiv w:val="1"/>
      <w:marLeft w:val="0"/>
      <w:marRight w:val="0"/>
      <w:marTop w:val="0"/>
      <w:marBottom w:val="0"/>
      <w:divBdr>
        <w:top w:val="none" w:sz="0" w:space="0" w:color="auto"/>
        <w:left w:val="none" w:sz="0" w:space="0" w:color="auto"/>
        <w:bottom w:val="none" w:sz="0" w:space="0" w:color="auto"/>
        <w:right w:val="none" w:sz="0" w:space="0" w:color="auto"/>
      </w:divBdr>
    </w:div>
    <w:div w:id="21238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ydrogenious-maritime.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ydrogenious-emirates.a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rank.walter@hydrogeniou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ydrogenious.net" TargetMode="External"/><Relationship Id="rId5" Type="http://schemas.openxmlformats.org/officeDocument/2006/relationships/numbering" Target="numbering.xml"/><Relationship Id="rId15" Type="http://schemas.openxmlformats.org/officeDocument/2006/relationships/hyperlink" Target="mailto:birka.friedrich@hydrogenious.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pa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E3A947D5E026469550661C8B73D2E8" ma:contentTypeVersion="8" ma:contentTypeDescription="Create a new document." ma:contentTypeScope="" ma:versionID="bdd51dc7145c9ddf5633aecdcc28971a">
  <xsd:schema xmlns:xsd="http://www.w3.org/2001/XMLSchema" xmlns:xs="http://www.w3.org/2001/XMLSchema" xmlns:p="http://schemas.microsoft.com/office/2006/metadata/properties" xmlns:ns2="69a6f990-9275-485e-8666-20920d073d39" xmlns:ns3="6d82d8e7-2c24-4ec0-a2fa-5fffe8d27c4c" targetNamespace="http://schemas.microsoft.com/office/2006/metadata/properties" ma:root="true" ma:fieldsID="25337edce13ffce4f58f24daee1f516d" ns2:_="" ns3:_="">
    <xsd:import namespace="69a6f990-9275-485e-8666-20920d073d39"/>
    <xsd:import namespace="6d82d8e7-2c24-4ec0-a2fa-5fffe8d27c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6f990-9275-485e-8666-20920d073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2d8e7-2c24-4ec0-a2fa-5fffe8d27c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05DB2-ACAD-4E8E-BB74-1E98779B45F6}">
  <ds:schemaRefs>
    <ds:schemaRef ds:uri="http://schemas.microsoft.com/sharepoint/v3/contenttype/forms"/>
  </ds:schemaRefs>
</ds:datastoreItem>
</file>

<file path=customXml/itemProps2.xml><?xml version="1.0" encoding="utf-8"?>
<ds:datastoreItem xmlns:ds="http://schemas.openxmlformats.org/officeDocument/2006/customXml" ds:itemID="{9DB889A9-064A-4CE0-B8EC-739657DF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6f990-9275-485e-8666-20920d073d39"/>
    <ds:schemaRef ds:uri="6d82d8e7-2c24-4ec0-a2fa-5fffe8d27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27AD8-7F41-4B50-A1B5-DADB60C2F862}">
  <ds:schemaRefs>
    <ds:schemaRef ds:uri="http://schemas.openxmlformats.org/officeDocument/2006/bibliography"/>
  </ds:schemaRefs>
</ds:datastoreItem>
</file>

<file path=customXml/itemProps4.xml><?xml version="1.0" encoding="utf-8"?>
<ds:datastoreItem xmlns:ds="http://schemas.openxmlformats.org/officeDocument/2006/customXml" ds:itemID="{69E0D513-6BC1-4148-B405-D667AD48A592}">
  <ds:schemaRefs>
    <ds:schemaRef ds:uri="http://schemas.microsoft.com/office/2006/documentManagement/types"/>
    <ds:schemaRef ds:uri="6d82d8e7-2c24-4ec0-a2fa-5fffe8d27c4c"/>
    <ds:schemaRef ds:uri="http://www.w3.org/XML/1998/namespace"/>
    <ds:schemaRef ds:uri="http://purl.org/dc/dcmitype/"/>
    <ds:schemaRef ds:uri="http://purl.org/dc/terms/"/>
    <ds:schemaRef ds:uri="http://purl.org/dc/elements/1.1/"/>
    <ds:schemaRef ds:uri="69a6f990-9275-485e-8666-20920d073d39"/>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6281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Birka Friedrich</dc:creator>
  <cp:keywords/>
  <dc:description/>
  <cp:lastModifiedBy>Birka Friedrich</cp:lastModifiedBy>
  <cp:revision>19</cp:revision>
  <cp:lastPrinted>2022-10-10T07:01:00Z</cp:lastPrinted>
  <dcterms:created xsi:type="dcterms:W3CDTF">2022-10-07T15:11:00Z</dcterms:created>
  <dcterms:modified xsi:type="dcterms:W3CDTF">2022-10-10T07:01:00Z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0x010100DAE3A947D5E026469550661C8B73D2E8</vt:lpwstr>
  </property>
</Properties>
</file>